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76C3F" w14:textId="77777777" w:rsidR="00691DA8" w:rsidRPr="00B777AF" w:rsidRDefault="00691DA8"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Clinical Policy: Endometrial Ablation</w:t>
      </w:r>
    </w:p>
    <w:p w14:paraId="07007F03" w14:textId="77777777" w:rsidR="00691DA8" w:rsidRDefault="00691DA8" w:rsidP="00D574CA">
      <w:pPr>
        <w:pStyle w:val="PolicyMainHead"/>
        <w:tabs>
          <w:tab w:val="left" w:pos="360"/>
        </w:tabs>
        <w:spacing w:after="0" w:line="240" w:lineRule="auto"/>
        <w:rPr>
          <w:color w:val="00548C"/>
          <w:sz w:val="24"/>
        </w:rPr>
        <w:sectPr w:rsidR="00691DA8" w:rsidSect="00B777AF">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p>
    <w:p w14:paraId="39154C90" w14:textId="77777777" w:rsidR="00D3522F" w:rsidRPr="003D7BE7" w:rsidRDefault="00691DA8" w:rsidP="00151D6A">
      <w:pPr>
        <w:pStyle w:val="PolicyMainHead"/>
        <w:tabs>
          <w:tab w:val="left" w:pos="360"/>
        </w:tabs>
        <w:spacing w:after="0" w:line="240" w:lineRule="auto"/>
        <w:rPr>
          <w:rFonts w:ascii="Times New Roman" w:hAnsi="Times New Roman"/>
          <w:color w:val="00548C"/>
          <w:sz w:val="24"/>
          <w:szCs w:val="24"/>
        </w:rPr>
        <w:sectPr w:rsidR="00D3522F"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Pr>
          <w:rFonts w:ascii="Times New Roman" w:hAnsi="Times New Roman"/>
          <w:color w:val="00548C"/>
          <w:sz w:val="24"/>
          <w:szCs w:val="24"/>
        </w:rPr>
        <w:t>MP.106</w:t>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00D3522F">
        <w:rPr>
          <w:rFonts w:ascii="Times New Roman" w:hAnsi="Times New Roman"/>
          <w:color w:val="00548C"/>
          <w:sz w:val="24"/>
          <w:szCs w:val="24"/>
        </w:rPr>
        <w:t xml:space="preserve">                </w:t>
      </w:r>
      <w:hyperlink w:anchor="Revision_Log" w:history="1">
        <w:r w:rsidR="00D3522F" w:rsidRPr="003D7BE7">
          <w:rPr>
            <w:rStyle w:val="Hyperlink"/>
            <w:rFonts w:ascii="Times New Roman" w:hAnsi="Times New Roman"/>
            <w:sz w:val="24"/>
            <w:szCs w:val="24"/>
          </w:rPr>
          <w:t>Revision Log</w:t>
        </w:r>
      </w:hyperlink>
    </w:p>
    <w:p w14:paraId="01270C2E" w14:textId="1833EF46" w:rsidR="00D3522F" w:rsidRDefault="00D3522F" w:rsidP="00D3522F">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Pr>
          <w:rFonts w:ascii="Times New Roman" w:hAnsi="Times New Roman"/>
          <w:color w:val="00548C"/>
          <w:sz w:val="24"/>
          <w:szCs w:val="24"/>
        </w:rPr>
        <w:t>0</w:t>
      </w:r>
      <w:r w:rsidR="001C18C5">
        <w:rPr>
          <w:rFonts w:ascii="Times New Roman" w:hAnsi="Times New Roman"/>
          <w:color w:val="00548C"/>
          <w:sz w:val="24"/>
          <w:szCs w:val="24"/>
        </w:rPr>
        <w:t>7</w:t>
      </w:r>
      <w:r w:rsidR="005359C1">
        <w:rPr>
          <w:rFonts w:ascii="Times New Roman" w:hAnsi="Times New Roman"/>
          <w:color w:val="00548C"/>
          <w:sz w:val="24"/>
          <w:szCs w:val="24"/>
        </w:rPr>
        <w:t>/1</w:t>
      </w:r>
      <w:r w:rsidR="003B59D2">
        <w:rPr>
          <w:rFonts w:ascii="Times New Roman" w:hAnsi="Times New Roman"/>
          <w:color w:val="00548C"/>
          <w:sz w:val="24"/>
          <w:szCs w:val="24"/>
        </w:rPr>
        <w:t>9</w:t>
      </w:r>
    </w:p>
    <w:p w14:paraId="520AE859" w14:textId="77777777" w:rsidR="00D3522F" w:rsidRPr="00B4208D" w:rsidRDefault="00D3522F" w:rsidP="00D3522F">
      <w:pPr>
        <w:pStyle w:val="PolicyMainHead"/>
        <w:tabs>
          <w:tab w:val="left" w:pos="360"/>
        </w:tabs>
        <w:spacing w:after="0" w:line="240" w:lineRule="auto"/>
        <w:jc w:val="right"/>
        <w:rPr>
          <w:rStyle w:val="Hyperlink"/>
          <w:rFonts w:ascii="Times New Roman" w:hAnsi="Times New Roman"/>
          <w:sz w:val="24"/>
          <w:szCs w:val="24"/>
        </w:rPr>
      </w:pPr>
      <w:r>
        <w:rPr>
          <w:rFonts w:ascii="Times New Roman" w:hAnsi="Times New Roman"/>
          <w:color w:val="00548C"/>
          <w:sz w:val="24"/>
          <w:szCs w:val="24"/>
        </w:rPr>
        <w:fldChar w:fldCharType="begin"/>
      </w:r>
      <w:r>
        <w:rPr>
          <w:rFonts w:ascii="Times New Roman" w:hAnsi="Times New Roman"/>
          <w:color w:val="00548C"/>
          <w:sz w:val="24"/>
          <w:szCs w:val="24"/>
        </w:rPr>
        <w:instrText xml:space="preserve"> HYPERLINK  \l "Coding_Implications" </w:instrText>
      </w:r>
      <w:r>
        <w:rPr>
          <w:rFonts w:ascii="Times New Roman" w:hAnsi="Times New Roman"/>
          <w:color w:val="00548C"/>
          <w:sz w:val="24"/>
          <w:szCs w:val="24"/>
        </w:rPr>
        <w:fldChar w:fldCharType="separate"/>
      </w:r>
      <w:r w:rsidRPr="00B4208D">
        <w:rPr>
          <w:rStyle w:val="Hyperlink"/>
          <w:rFonts w:ascii="Times New Roman" w:hAnsi="Times New Roman"/>
          <w:sz w:val="24"/>
          <w:szCs w:val="24"/>
        </w:rPr>
        <w:t>Coding Implications</w:t>
      </w:r>
    </w:p>
    <w:p w14:paraId="07807B8C" w14:textId="77777777" w:rsidR="00D3522F" w:rsidRPr="00B4208D" w:rsidRDefault="00D3522F" w:rsidP="00D3522F">
      <w:pPr>
        <w:pStyle w:val="NormalWeb"/>
        <w:spacing w:before="0" w:beforeAutospacing="0" w:after="0" w:afterAutospacing="0"/>
        <w:ind w:right="180"/>
        <w:rPr>
          <w:rStyle w:val="Hyperlink"/>
          <w:rFonts w:ascii="Times New Roman" w:hAnsi="Times New Roman"/>
        </w:rPr>
        <w:sectPr w:rsidR="00D3522F" w:rsidRPr="00B4208D" w:rsidSect="00B4208D">
          <w:type w:val="continuous"/>
          <w:pgSz w:w="12240" w:h="15840" w:code="1"/>
          <w:pgMar w:top="1440" w:right="1170" w:bottom="1440" w:left="1440" w:header="576" w:footer="288" w:gutter="0"/>
          <w:cols w:num="2" w:space="720"/>
          <w:titlePg/>
          <w:docGrid w:linePitch="360"/>
        </w:sectPr>
      </w:pPr>
    </w:p>
    <w:p w14:paraId="6710674C" w14:textId="77777777" w:rsidR="00691DA8" w:rsidRPr="003D7BE7" w:rsidRDefault="00D3522F" w:rsidP="00D3522F">
      <w:pPr>
        <w:pStyle w:val="PolicyMainHead"/>
        <w:spacing w:after="0" w:line="240" w:lineRule="auto"/>
        <w:ind w:left="360"/>
        <w:rPr>
          <w:rFonts w:ascii="Times New Roman" w:hAnsi="Times New Roman"/>
          <w:color w:val="00548C"/>
          <w:sz w:val="24"/>
          <w:szCs w:val="24"/>
        </w:rPr>
        <w:sectPr w:rsidR="00691DA8" w:rsidRPr="003D7BE7" w:rsidSect="00B4208D">
          <w:type w:val="continuous"/>
          <w:pgSz w:w="12240" w:h="15840" w:code="1"/>
          <w:pgMar w:top="1440" w:right="1080" w:bottom="1440" w:left="1080" w:header="576" w:footer="288" w:gutter="0"/>
          <w:cols w:space="720"/>
          <w:titlePg/>
          <w:docGrid w:linePitch="360"/>
        </w:sectPr>
      </w:pPr>
      <w:r>
        <w:rPr>
          <w:rFonts w:ascii="Times New Roman" w:hAnsi="Times New Roman"/>
          <w:color w:val="00548C"/>
        </w:rPr>
        <w:fldChar w:fldCharType="end"/>
      </w:r>
    </w:p>
    <w:p w14:paraId="5BC8352C" w14:textId="77777777" w:rsidR="00691DA8" w:rsidRPr="005D7B81" w:rsidRDefault="00691DA8" w:rsidP="001B2E7F">
      <w:pPr>
        <w:pStyle w:val="NormalWeb"/>
        <w:spacing w:before="0" w:beforeAutospacing="0" w:after="0" w:afterAutospacing="0"/>
        <w:rPr>
          <w:rStyle w:val="Strong"/>
          <w:rFonts w:ascii="Times New Roman" w:hAnsi="Times New Roman"/>
          <w:b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hAnsi="Times New Roman"/>
            <w:noProof/>
          </w:rPr>
          <w:t>Important Reminder</w:t>
        </w:r>
      </w:hyperlink>
      <w:r w:rsidRPr="005D7B81">
        <w:rPr>
          <w:rFonts w:ascii="Times New Roman" w:hAnsi="Times New Roman" w:cs="Times New Roman"/>
          <w:b/>
          <w:color w:val="00548C"/>
        </w:rPr>
        <w:t xml:space="preserve"> at the end of th</w:t>
      </w:r>
      <w:r>
        <w:rPr>
          <w:rFonts w:ascii="Times New Roman" w:hAnsi="Times New Roman" w:cs="Times New Roman"/>
          <w:b/>
          <w:color w:val="00548C"/>
        </w:rPr>
        <w:t>is</w:t>
      </w:r>
      <w:r w:rsidRPr="005D7B81">
        <w:rPr>
          <w:rFonts w:ascii="Times New Roman" w:hAnsi="Times New Roman" w:cs="Times New Roman"/>
          <w:b/>
          <w:color w:val="00548C"/>
        </w:rPr>
        <w:t xml:space="preserve"> policy for</w:t>
      </w:r>
      <w:r>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Pr>
          <w:rFonts w:ascii="Times New Roman" w:hAnsi="Times New Roman" w:cs="Times New Roman"/>
          <w:b/>
          <w:color w:val="00548C"/>
        </w:rPr>
        <w:t>.</w:t>
      </w:r>
    </w:p>
    <w:p w14:paraId="2AACC7CE" w14:textId="77777777" w:rsidR="00691DA8" w:rsidRDefault="00691DA8" w:rsidP="00D574CA">
      <w:pPr>
        <w:pStyle w:val="NormalWeb"/>
        <w:spacing w:before="0" w:beforeAutospacing="0" w:after="0" w:afterAutospacing="0"/>
        <w:rPr>
          <w:rStyle w:val="Strong"/>
          <w:rFonts w:ascii="Times New Roman" w:hAnsi="Times New Roman"/>
          <w:b w:val="0"/>
          <w:u w:val="single"/>
        </w:rPr>
      </w:pPr>
    </w:p>
    <w:p w14:paraId="4179F61D" w14:textId="77777777" w:rsidR="00691DA8" w:rsidRPr="001C18C5" w:rsidRDefault="00691DA8" w:rsidP="001C18C5">
      <w:pPr>
        <w:pStyle w:val="Heading1"/>
        <w:rPr>
          <w:sz w:val="24"/>
          <w:szCs w:val="24"/>
        </w:rPr>
      </w:pPr>
      <w:r w:rsidRPr="001C18C5">
        <w:rPr>
          <w:sz w:val="24"/>
          <w:szCs w:val="24"/>
        </w:rPr>
        <w:t xml:space="preserve">Description </w:t>
      </w:r>
    </w:p>
    <w:p w14:paraId="7EE38CED" w14:textId="77777777" w:rsidR="00691DA8" w:rsidRPr="00B777AF" w:rsidRDefault="00691DA8" w:rsidP="00196935">
      <w:r>
        <w:t>This policy describes the medical necessity guidelines for an endometrial ablation.  Endometrial ablation is a minimally invasive surgical procedure</w:t>
      </w:r>
      <w:r w:rsidR="00A560E4">
        <w:t xml:space="preserve"> used</w:t>
      </w:r>
      <w:r>
        <w:t xml:space="preserve"> to treat</w:t>
      </w:r>
      <w:r w:rsidR="00A560E4">
        <w:t xml:space="preserve"> premenopausal </w:t>
      </w:r>
      <w:r w:rsidR="001D45A5">
        <w:t>abnormal uterine bleeding</w:t>
      </w:r>
      <w:r>
        <w:t xml:space="preserve">.  Although this procedure preserves the uterus, endometrial ablation </w:t>
      </w:r>
      <w:proofErr w:type="gramStart"/>
      <w:r>
        <w:t>is indicated</w:t>
      </w:r>
      <w:proofErr w:type="gramEnd"/>
      <w:r>
        <w:t xml:space="preserve"> for </w:t>
      </w:r>
      <w:r w:rsidR="008F23D0">
        <w:t xml:space="preserve">those </w:t>
      </w:r>
      <w:r>
        <w:t xml:space="preserve">who have no desire for future fertility. The two major classifications of endometrial ablation procedures are first generation </w:t>
      </w:r>
      <w:proofErr w:type="spellStart"/>
      <w:r>
        <w:t>resectoscopic</w:t>
      </w:r>
      <w:proofErr w:type="spellEnd"/>
      <w:r>
        <w:t xml:space="preserve"> techniques and </w:t>
      </w:r>
      <w:proofErr w:type="gramStart"/>
      <w:r>
        <w:t>second generation</w:t>
      </w:r>
      <w:proofErr w:type="gramEnd"/>
      <w:r>
        <w:t xml:space="preserve"> non-</w:t>
      </w:r>
      <w:proofErr w:type="spellStart"/>
      <w:r>
        <w:t>resectoscopic</w:t>
      </w:r>
      <w:proofErr w:type="spellEnd"/>
      <w:r>
        <w:t xml:space="preserve"> methods.  Quality of life may improve following endometrial ablation procedures.</w:t>
      </w:r>
    </w:p>
    <w:p w14:paraId="7AA24A7E" w14:textId="77777777" w:rsidR="00691DA8" w:rsidRDefault="00691DA8" w:rsidP="00196935"/>
    <w:p w14:paraId="3F10C147" w14:textId="77777777" w:rsidR="00691DA8" w:rsidRPr="00B777AF" w:rsidRDefault="00691DA8">
      <w:pPr>
        <w:pStyle w:val="Heading2"/>
        <w:rPr>
          <w:u w:val="none"/>
        </w:rPr>
      </w:pPr>
      <w:r w:rsidRPr="00B777AF">
        <w:rPr>
          <w:u w:val="none"/>
        </w:rPr>
        <w:t>Policy/Criteria</w:t>
      </w:r>
      <w:r>
        <w:rPr>
          <w:u w:val="none"/>
        </w:rPr>
        <w:t xml:space="preserve">  </w:t>
      </w:r>
    </w:p>
    <w:p w14:paraId="00D3A43A" w14:textId="77777777" w:rsidR="00691DA8" w:rsidRPr="00980CC1" w:rsidRDefault="00691DA8" w:rsidP="00CC35B1">
      <w:pPr>
        <w:pStyle w:val="ListParagraph"/>
        <w:numPr>
          <w:ilvl w:val="0"/>
          <w:numId w:val="9"/>
        </w:numPr>
        <w:ind w:left="360"/>
        <w:rPr>
          <w:bCs/>
        </w:rPr>
      </w:pPr>
      <w:r w:rsidRPr="00056CB0">
        <w:rPr>
          <w:bCs/>
          <w:color w:val="000000"/>
        </w:rPr>
        <w:t>It is the policy of health plans affiliated with Centene Corporation</w:t>
      </w:r>
      <w:r>
        <w:rPr>
          <w:bCs/>
          <w:color w:val="000000"/>
          <w:vertAlign w:val="superscript"/>
        </w:rPr>
        <w:t>®</w:t>
      </w:r>
      <w:r>
        <w:rPr>
          <w:bCs/>
          <w:color w:val="000000"/>
        </w:rPr>
        <w:t xml:space="preserve"> </w:t>
      </w:r>
      <w:r w:rsidRPr="00056CB0">
        <w:rPr>
          <w:bCs/>
          <w:color w:val="000000"/>
        </w:rPr>
        <w:t>that</w:t>
      </w:r>
      <w:r>
        <w:rPr>
          <w:bCs/>
          <w:color w:val="000000"/>
        </w:rPr>
        <w:t xml:space="preserve"> endometrial ablation</w:t>
      </w:r>
      <w:r w:rsidRPr="00056CB0">
        <w:rPr>
          <w:bCs/>
          <w:color w:val="000000"/>
        </w:rPr>
        <w:t xml:space="preserve"> </w:t>
      </w:r>
      <w:r w:rsidRPr="00980CC1">
        <w:rPr>
          <w:bCs/>
        </w:rPr>
        <w:t xml:space="preserve">using an FDA approved device is </w:t>
      </w:r>
      <w:r w:rsidRPr="00980CC1">
        <w:rPr>
          <w:b/>
          <w:bCs/>
        </w:rPr>
        <w:t>medically necessary</w:t>
      </w:r>
      <w:r w:rsidRPr="00980CC1">
        <w:rPr>
          <w:bCs/>
        </w:rPr>
        <w:t xml:space="preserve"> when all the following criteria are met: </w:t>
      </w:r>
    </w:p>
    <w:p w14:paraId="524FF9F8" w14:textId="77777777" w:rsidR="001D45A5" w:rsidRDefault="001D45A5" w:rsidP="000C72D8">
      <w:pPr>
        <w:numPr>
          <w:ilvl w:val="1"/>
          <w:numId w:val="3"/>
        </w:numPr>
        <w:ind w:left="720"/>
        <w:rPr>
          <w:bCs/>
        </w:rPr>
      </w:pPr>
      <w:r>
        <w:rPr>
          <w:bCs/>
        </w:rPr>
        <w:t>One of the following indications:</w:t>
      </w:r>
    </w:p>
    <w:p w14:paraId="61358213" w14:textId="023FA553" w:rsidR="001D45A5" w:rsidRDefault="00691DA8" w:rsidP="00126731">
      <w:pPr>
        <w:numPr>
          <w:ilvl w:val="2"/>
          <w:numId w:val="3"/>
        </w:numPr>
        <w:ind w:left="1080" w:hanging="360"/>
        <w:rPr>
          <w:bCs/>
        </w:rPr>
      </w:pPr>
      <w:r w:rsidRPr="00980CC1">
        <w:rPr>
          <w:bCs/>
        </w:rPr>
        <w:t xml:space="preserve">Menorrhagia unresponsive to at least 3 months of hormonal or medical therapy  </w:t>
      </w:r>
      <w:r w:rsidRPr="00274918">
        <w:rPr>
          <w:bCs/>
        </w:rPr>
        <w:t>(unless contraindicated to such therapy)</w:t>
      </w:r>
      <w:r w:rsidR="001D45A5" w:rsidRPr="00274918">
        <w:rPr>
          <w:bCs/>
        </w:rPr>
        <w:t xml:space="preserve">; </w:t>
      </w:r>
      <w:bookmarkStart w:id="0" w:name="_GoBack"/>
      <w:bookmarkEnd w:id="0"/>
    </w:p>
    <w:p w14:paraId="5CCBF62E" w14:textId="0D7966D6" w:rsidR="00691DA8" w:rsidRPr="00274918" w:rsidRDefault="00360AB9" w:rsidP="005A6820">
      <w:pPr>
        <w:numPr>
          <w:ilvl w:val="2"/>
          <w:numId w:val="3"/>
        </w:numPr>
        <w:ind w:left="1080" w:hanging="360"/>
        <w:rPr>
          <w:bCs/>
        </w:rPr>
      </w:pPr>
      <w:r>
        <w:rPr>
          <w:bCs/>
        </w:rPr>
        <w:t>Abnormal uterine bleeding</w:t>
      </w:r>
      <w:r w:rsidR="005A6820">
        <w:rPr>
          <w:bCs/>
        </w:rPr>
        <w:t xml:space="preserve">, including </w:t>
      </w:r>
      <w:r w:rsidR="001D45A5" w:rsidRPr="00274918">
        <w:rPr>
          <w:bCs/>
        </w:rPr>
        <w:t xml:space="preserve">residual menstrual bleeding after </w:t>
      </w:r>
      <w:r w:rsidR="00A25E27" w:rsidRPr="00274918">
        <w:rPr>
          <w:bCs/>
        </w:rPr>
        <w:t xml:space="preserve">at least 6 months of </w:t>
      </w:r>
      <w:r w:rsidR="00F03132" w:rsidRPr="00274918">
        <w:rPr>
          <w:bCs/>
        </w:rPr>
        <w:t xml:space="preserve">androgen therapy </w:t>
      </w:r>
      <w:r w:rsidR="001D45A5" w:rsidRPr="00274918">
        <w:rPr>
          <w:bCs/>
        </w:rPr>
        <w:t xml:space="preserve">in </w:t>
      </w:r>
      <w:r w:rsidR="00921DAB" w:rsidRPr="00274918">
        <w:rPr>
          <w:bCs/>
        </w:rPr>
        <w:t xml:space="preserve">a </w:t>
      </w:r>
      <w:r w:rsidR="001D45A5" w:rsidRPr="00274918">
        <w:rPr>
          <w:bCs/>
        </w:rPr>
        <w:t xml:space="preserve">female to male transgender </w:t>
      </w:r>
      <w:r w:rsidR="00563879" w:rsidRPr="00274918">
        <w:rPr>
          <w:bCs/>
        </w:rPr>
        <w:t>person;</w:t>
      </w:r>
      <w:r w:rsidR="001D45A5" w:rsidRPr="00274918">
        <w:rPr>
          <w:bCs/>
        </w:rPr>
        <w:t xml:space="preserve"> </w:t>
      </w:r>
    </w:p>
    <w:p w14:paraId="17B03667" w14:textId="77777777" w:rsidR="00691DA8" w:rsidRPr="00980CC1" w:rsidRDefault="00691DA8" w:rsidP="00CC35B1">
      <w:pPr>
        <w:numPr>
          <w:ilvl w:val="1"/>
          <w:numId w:val="3"/>
        </w:numPr>
        <w:ind w:left="720"/>
        <w:rPr>
          <w:bCs/>
        </w:rPr>
      </w:pPr>
      <w:r w:rsidRPr="00980CC1">
        <w:rPr>
          <w:bCs/>
        </w:rPr>
        <w:t xml:space="preserve">Cervical cytology and gynecological exam excludes significant cervical disease; </w:t>
      </w:r>
    </w:p>
    <w:p w14:paraId="3F8E4DBB" w14:textId="77777777" w:rsidR="00005DA7" w:rsidRPr="00980CC1" w:rsidRDefault="00005DA7" w:rsidP="00005DA7">
      <w:pPr>
        <w:numPr>
          <w:ilvl w:val="1"/>
          <w:numId w:val="3"/>
        </w:numPr>
        <w:ind w:left="720"/>
        <w:rPr>
          <w:bCs/>
        </w:rPr>
      </w:pPr>
      <w:r w:rsidRPr="00980CC1">
        <w:rPr>
          <w:bCs/>
        </w:rPr>
        <w:t>Endometrial sampling prior to the procedure has excluded malignancy or hyperplasia;</w:t>
      </w:r>
    </w:p>
    <w:p w14:paraId="5E23D247" w14:textId="520088FD" w:rsidR="00691DA8" w:rsidRPr="00980CC1" w:rsidRDefault="00691DA8" w:rsidP="00CC35B1">
      <w:pPr>
        <w:numPr>
          <w:ilvl w:val="1"/>
          <w:numId w:val="3"/>
        </w:numPr>
        <w:ind w:left="720"/>
        <w:rPr>
          <w:bCs/>
        </w:rPr>
      </w:pPr>
      <w:r w:rsidRPr="00980CC1">
        <w:rPr>
          <w:bCs/>
        </w:rPr>
        <w:t>No structural anomalies, such as fibroids or polyps that require surgery or represent a contraindication to an ablation procedure</w:t>
      </w:r>
      <w:r w:rsidR="00005DA7">
        <w:rPr>
          <w:bCs/>
        </w:rPr>
        <w:t xml:space="preserve">, or previous </w:t>
      </w:r>
      <w:proofErr w:type="spellStart"/>
      <w:r w:rsidR="00005DA7">
        <w:rPr>
          <w:bCs/>
        </w:rPr>
        <w:t>transmyometrial</w:t>
      </w:r>
      <w:proofErr w:type="spellEnd"/>
      <w:r w:rsidR="00005DA7">
        <w:rPr>
          <w:bCs/>
        </w:rPr>
        <w:t xml:space="preserve"> uterine surgery (including classical cesarean);</w:t>
      </w:r>
      <w:r w:rsidRPr="00980CC1">
        <w:rPr>
          <w:bCs/>
        </w:rPr>
        <w:t xml:space="preserve"> </w:t>
      </w:r>
    </w:p>
    <w:p w14:paraId="78FB084E" w14:textId="77777777" w:rsidR="00691DA8" w:rsidRPr="00980CC1" w:rsidRDefault="00691DA8" w:rsidP="009543AF">
      <w:pPr>
        <w:numPr>
          <w:ilvl w:val="1"/>
          <w:numId w:val="3"/>
        </w:numPr>
        <w:ind w:left="720"/>
        <w:rPr>
          <w:bCs/>
        </w:rPr>
      </w:pPr>
      <w:r w:rsidRPr="00980CC1">
        <w:rPr>
          <w:bCs/>
        </w:rPr>
        <w:t>If anatomic or pathologic conditions exist that may result in a weakened myometrium</w:t>
      </w:r>
      <w:r w:rsidR="00767040">
        <w:rPr>
          <w:bCs/>
        </w:rPr>
        <w:t>,</w:t>
      </w:r>
      <w:r w:rsidRPr="00980CC1">
        <w:rPr>
          <w:bCs/>
        </w:rPr>
        <w:t xml:space="preserve"> only a </w:t>
      </w:r>
      <w:proofErr w:type="spellStart"/>
      <w:r w:rsidRPr="00980CC1">
        <w:rPr>
          <w:bCs/>
        </w:rPr>
        <w:t>resectoscopic</w:t>
      </w:r>
      <w:proofErr w:type="spellEnd"/>
      <w:r w:rsidRPr="00980CC1">
        <w:rPr>
          <w:bCs/>
        </w:rPr>
        <w:t xml:space="preserve"> endometrial ablation is appropriate;</w:t>
      </w:r>
    </w:p>
    <w:p w14:paraId="517A971D" w14:textId="77777777" w:rsidR="00691DA8" w:rsidRPr="00980CC1" w:rsidRDefault="00691DA8" w:rsidP="00C70EB9">
      <w:pPr>
        <w:numPr>
          <w:ilvl w:val="1"/>
          <w:numId w:val="3"/>
        </w:numPr>
        <w:ind w:left="720"/>
        <w:rPr>
          <w:bCs/>
        </w:rPr>
      </w:pPr>
      <w:r w:rsidRPr="00980CC1">
        <w:rPr>
          <w:bCs/>
        </w:rPr>
        <w:t>Does not have any of the following contraindications:</w:t>
      </w:r>
    </w:p>
    <w:p w14:paraId="67041A43" w14:textId="77777777" w:rsidR="00691DA8" w:rsidRPr="00980CC1" w:rsidRDefault="00691DA8" w:rsidP="00D85541">
      <w:pPr>
        <w:numPr>
          <w:ilvl w:val="2"/>
          <w:numId w:val="15"/>
        </w:numPr>
        <w:ind w:left="1080" w:hanging="360"/>
        <w:rPr>
          <w:bCs/>
        </w:rPr>
      </w:pPr>
      <w:r w:rsidRPr="00980CC1">
        <w:rPr>
          <w:bCs/>
        </w:rPr>
        <w:t xml:space="preserve">Premenopausal </w:t>
      </w:r>
      <w:r w:rsidR="00767040">
        <w:rPr>
          <w:bCs/>
        </w:rPr>
        <w:t>with future desire</w:t>
      </w:r>
      <w:r w:rsidRPr="00980CC1">
        <w:rPr>
          <w:bCs/>
        </w:rPr>
        <w:t xml:space="preserve"> for fertility; </w:t>
      </w:r>
    </w:p>
    <w:p w14:paraId="2370574E" w14:textId="77777777" w:rsidR="00691DA8" w:rsidRPr="00980CC1" w:rsidRDefault="008F23D0" w:rsidP="00D85541">
      <w:pPr>
        <w:numPr>
          <w:ilvl w:val="2"/>
          <w:numId w:val="15"/>
        </w:numPr>
        <w:ind w:left="1080" w:hanging="360"/>
        <w:rPr>
          <w:bCs/>
        </w:rPr>
      </w:pPr>
      <w:r>
        <w:rPr>
          <w:bCs/>
        </w:rPr>
        <w:t>U</w:t>
      </w:r>
      <w:r w:rsidR="00691DA8" w:rsidRPr="00980CC1">
        <w:rPr>
          <w:bCs/>
        </w:rPr>
        <w:t>nt</w:t>
      </w:r>
      <w:r w:rsidR="00980CC1" w:rsidRPr="00980CC1">
        <w:rPr>
          <w:bCs/>
        </w:rPr>
        <w:t>reated disorders of hemostasis;</w:t>
      </w:r>
    </w:p>
    <w:p w14:paraId="27D21272" w14:textId="77777777" w:rsidR="00691DA8" w:rsidRPr="00980CC1" w:rsidRDefault="00691DA8" w:rsidP="00D85541">
      <w:pPr>
        <w:numPr>
          <w:ilvl w:val="2"/>
          <w:numId w:val="15"/>
        </w:numPr>
        <w:ind w:left="1080" w:hanging="360"/>
        <w:rPr>
          <w:bCs/>
        </w:rPr>
      </w:pPr>
      <w:r w:rsidRPr="00980CC1">
        <w:rPr>
          <w:bCs/>
        </w:rPr>
        <w:t>Pregnancy at time of procedure;</w:t>
      </w:r>
    </w:p>
    <w:p w14:paraId="411A615A" w14:textId="77777777" w:rsidR="00691DA8" w:rsidRPr="00980CC1" w:rsidRDefault="00691DA8" w:rsidP="00D85541">
      <w:pPr>
        <w:numPr>
          <w:ilvl w:val="2"/>
          <w:numId w:val="15"/>
        </w:numPr>
        <w:ind w:left="1080" w:hanging="360"/>
        <w:rPr>
          <w:bCs/>
        </w:rPr>
      </w:pPr>
      <w:r w:rsidRPr="00980CC1">
        <w:rPr>
          <w:bCs/>
        </w:rPr>
        <w:t>Intrauterine device at time of procedure;</w:t>
      </w:r>
    </w:p>
    <w:p w14:paraId="51E3CAC9" w14:textId="4FF06FBB" w:rsidR="00691DA8" w:rsidRPr="00005DA7" w:rsidRDefault="00691DA8" w:rsidP="00005DA7">
      <w:pPr>
        <w:pStyle w:val="ListParagraph"/>
        <w:numPr>
          <w:ilvl w:val="2"/>
          <w:numId w:val="15"/>
        </w:numPr>
        <w:ind w:left="1080" w:hanging="360"/>
        <w:rPr>
          <w:bCs/>
        </w:rPr>
      </w:pPr>
      <w:r w:rsidRPr="008F23D0">
        <w:rPr>
          <w:bCs/>
        </w:rPr>
        <w:t xml:space="preserve">Active pelvic </w:t>
      </w:r>
      <w:r w:rsidR="002C37B9" w:rsidRPr="008F23D0">
        <w:rPr>
          <w:bCs/>
        </w:rPr>
        <w:t>infection</w:t>
      </w:r>
      <w:r w:rsidR="004C3B2F">
        <w:rPr>
          <w:bCs/>
        </w:rPr>
        <w:t>.</w:t>
      </w:r>
    </w:p>
    <w:p w14:paraId="2AE77130" w14:textId="77777777" w:rsidR="001D45A5" w:rsidRDefault="001D45A5" w:rsidP="00126731">
      <w:pPr>
        <w:pStyle w:val="ListParagraph"/>
        <w:ind w:left="360"/>
        <w:rPr>
          <w:bCs/>
          <w:color w:val="000000"/>
        </w:rPr>
      </w:pPr>
    </w:p>
    <w:p w14:paraId="0BEE150F" w14:textId="77777777" w:rsidR="00691DA8" w:rsidRPr="0027616C" w:rsidRDefault="00691DA8" w:rsidP="00CC35B1">
      <w:pPr>
        <w:pStyle w:val="ListParagraph"/>
        <w:numPr>
          <w:ilvl w:val="0"/>
          <w:numId w:val="9"/>
        </w:numPr>
        <w:ind w:left="360"/>
        <w:rPr>
          <w:bCs/>
          <w:color w:val="000000"/>
        </w:rPr>
      </w:pPr>
      <w:r w:rsidRPr="0027616C">
        <w:rPr>
          <w:bCs/>
          <w:color w:val="000000"/>
        </w:rPr>
        <w:t>It is the policy of health plans affiliated with Centene Corporation that</w:t>
      </w:r>
      <w:r>
        <w:rPr>
          <w:bCs/>
          <w:color w:val="000000"/>
        </w:rPr>
        <w:t xml:space="preserve"> endometrial ablation</w:t>
      </w:r>
      <w:r w:rsidRPr="00056CB0">
        <w:rPr>
          <w:bCs/>
          <w:color w:val="000000"/>
        </w:rPr>
        <w:t xml:space="preserve"> </w:t>
      </w:r>
      <w:r>
        <w:rPr>
          <w:bCs/>
          <w:color w:val="000000"/>
        </w:rPr>
        <w:t xml:space="preserve">is </w:t>
      </w:r>
      <w:r>
        <w:rPr>
          <w:b/>
          <w:bCs/>
          <w:color w:val="000000"/>
        </w:rPr>
        <w:t>experimental/investigational</w:t>
      </w:r>
      <w:r w:rsidRPr="00CC35B1">
        <w:rPr>
          <w:bCs/>
          <w:color w:val="000000"/>
        </w:rPr>
        <w:t xml:space="preserve"> </w:t>
      </w:r>
      <w:r>
        <w:rPr>
          <w:bCs/>
          <w:color w:val="000000"/>
        </w:rPr>
        <w:t>as follows</w:t>
      </w:r>
      <w:r w:rsidRPr="00056CB0">
        <w:rPr>
          <w:bCs/>
          <w:color w:val="000000"/>
        </w:rPr>
        <w:t>:</w:t>
      </w:r>
    </w:p>
    <w:p w14:paraId="47AA9307" w14:textId="77777777" w:rsidR="00691DA8" w:rsidRDefault="00691DA8" w:rsidP="00CC35B1">
      <w:pPr>
        <w:numPr>
          <w:ilvl w:val="0"/>
          <w:numId w:val="10"/>
        </w:numPr>
        <w:ind w:left="720"/>
        <w:rPr>
          <w:bCs/>
        </w:rPr>
      </w:pPr>
      <w:r>
        <w:rPr>
          <w:bCs/>
        </w:rPr>
        <w:t>Photodynamic endometrial ablation procedures;</w:t>
      </w:r>
    </w:p>
    <w:p w14:paraId="75D73E52" w14:textId="77777777" w:rsidR="00691DA8" w:rsidRDefault="00691DA8" w:rsidP="00CC35B1">
      <w:pPr>
        <w:numPr>
          <w:ilvl w:val="0"/>
          <w:numId w:val="10"/>
        </w:numPr>
        <w:ind w:left="720"/>
        <w:rPr>
          <w:bCs/>
        </w:rPr>
      </w:pPr>
      <w:r>
        <w:rPr>
          <w:bCs/>
        </w:rPr>
        <w:t>For the treatment of all other conditions than those specified above.</w:t>
      </w:r>
    </w:p>
    <w:p w14:paraId="5D7EB444" w14:textId="77777777" w:rsidR="00691DA8" w:rsidRDefault="00691DA8" w:rsidP="00FB0592">
      <w:pPr>
        <w:rPr>
          <w:b/>
          <w:bCs/>
        </w:rPr>
      </w:pPr>
    </w:p>
    <w:p w14:paraId="60D684DE" w14:textId="77777777" w:rsidR="00691DA8" w:rsidRDefault="00691DA8" w:rsidP="00FB0592">
      <w:pPr>
        <w:pStyle w:val="Heading2"/>
        <w:rPr>
          <w:u w:val="none"/>
        </w:rPr>
      </w:pPr>
      <w:r w:rsidRPr="00B777AF">
        <w:rPr>
          <w:u w:val="none"/>
        </w:rPr>
        <w:t>Background</w:t>
      </w:r>
    </w:p>
    <w:p w14:paraId="20B435A2" w14:textId="77777777" w:rsidR="00F03132" w:rsidRDefault="00691DA8" w:rsidP="00135BF2">
      <w:r>
        <w:t xml:space="preserve">Menstrual disorders are among the most prevalent gynecological health problems in the United States, and abnormal menstrual bleeding affects up to 30% of </w:t>
      </w:r>
      <w:r w:rsidR="00F03132">
        <w:t xml:space="preserve">people </w:t>
      </w:r>
      <w:r>
        <w:t xml:space="preserve">at some time during their </w:t>
      </w:r>
      <w:r>
        <w:lastRenderedPageBreak/>
        <w:t>reproductive years.</w:t>
      </w:r>
      <w:r>
        <w:rPr>
          <w:vertAlign w:val="superscript"/>
        </w:rPr>
        <w:t>5</w:t>
      </w:r>
      <w:r>
        <w:t xml:space="preserve"> </w:t>
      </w:r>
      <w:r w:rsidR="00F03132">
        <w:t>Endometrial ablation is a minimally invasive surgical proced</w:t>
      </w:r>
      <w:r w:rsidR="00767040">
        <w:t xml:space="preserve">ure used to treat premenopausal, </w:t>
      </w:r>
      <w:r w:rsidR="00F03132">
        <w:t xml:space="preserve">abnormal uterine bleeding.  </w:t>
      </w:r>
    </w:p>
    <w:p w14:paraId="3C7A3A6E" w14:textId="77777777" w:rsidR="00F03132" w:rsidRDefault="00F03132" w:rsidP="00135BF2"/>
    <w:p w14:paraId="382058BD" w14:textId="77777777" w:rsidR="00691DA8" w:rsidRPr="00A22499" w:rsidRDefault="00F03132" w:rsidP="00135BF2">
      <w:pPr>
        <w:rPr>
          <w:vertAlign w:val="superscript"/>
        </w:rPr>
      </w:pPr>
      <w:r>
        <w:t xml:space="preserve">Endometrial ablation </w:t>
      </w:r>
      <w:proofErr w:type="gramStart"/>
      <w:r>
        <w:t>can also be used</w:t>
      </w:r>
      <w:proofErr w:type="gramEnd"/>
      <w:r>
        <w:t xml:space="preserve"> to treat residual menstrual bleeding in transgender men.  Generally, masculinizing hormones cause cessation of menses within 2 – 6 months of initiation.  Addition of a </w:t>
      </w:r>
      <w:proofErr w:type="spellStart"/>
      <w:r>
        <w:t>progestational</w:t>
      </w:r>
      <w:proofErr w:type="spellEnd"/>
      <w:r>
        <w:t xml:space="preserve"> agent or endometrial ablation </w:t>
      </w:r>
      <w:proofErr w:type="gramStart"/>
      <w:r>
        <w:t>may be considered</w:t>
      </w:r>
      <w:proofErr w:type="gramEnd"/>
      <w:r>
        <w:t xml:space="preserve"> for those wishing to completely cease menses.  </w:t>
      </w:r>
    </w:p>
    <w:p w14:paraId="4BF92F23" w14:textId="77777777" w:rsidR="00691DA8" w:rsidRDefault="00691DA8" w:rsidP="00135BF2"/>
    <w:p w14:paraId="319241CF" w14:textId="75AA3E9C" w:rsidR="00691DA8" w:rsidRPr="00413271" w:rsidRDefault="00691DA8" w:rsidP="00FB0592">
      <w:pPr>
        <w:rPr>
          <w:color w:val="222222"/>
          <w:shd w:val="clear" w:color="auto" w:fill="FFFFFF"/>
          <w:vertAlign w:val="superscript"/>
        </w:rPr>
      </w:pPr>
      <w:r w:rsidRPr="00704DD2">
        <w:rPr>
          <w:bCs/>
        </w:rPr>
        <w:t xml:space="preserve">Endometrial ablation encompasses several techniques of targeted destruction of the endothelial surface of the uterine cavity through a vast array of energy sources.  </w:t>
      </w:r>
      <w:proofErr w:type="gramStart"/>
      <w:r w:rsidRPr="00704DD2">
        <w:rPr>
          <w:bCs/>
        </w:rPr>
        <w:t>While h</w:t>
      </w:r>
      <w:r w:rsidRPr="00704DD2">
        <w:t xml:space="preserve">ysterectomies provide permanent relief from abnormal uterine bleeding, </w:t>
      </w:r>
      <w:r>
        <w:t>they</w:t>
      </w:r>
      <w:r w:rsidRPr="00704DD2">
        <w:t xml:space="preserve"> are associated with longer recovery times, higher rates of postoperative complications, substantial convalescent time and morbidity.</w:t>
      </w:r>
      <w:r w:rsidRPr="00704DD2">
        <w:rPr>
          <w:vertAlign w:val="superscript"/>
        </w:rPr>
        <w:t>9,10</w:t>
      </w:r>
      <w:r w:rsidRPr="00704DD2">
        <w:rPr>
          <w:color w:val="222222"/>
          <w:shd w:val="clear" w:color="auto" w:fill="FFFFFF"/>
        </w:rPr>
        <w:t xml:space="preserve">  </w:t>
      </w:r>
      <w:r>
        <w:rPr>
          <w:color w:val="222222"/>
          <w:shd w:val="clear" w:color="auto" w:fill="FFFFFF"/>
        </w:rPr>
        <w:t xml:space="preserve">Although endometrial ablation has a high success rate, there are specific cases of endometrial ablation failures in which the patient will return for repeat care, often for a </w:t>
      </w:r>
      <w:r w:rsidRPr="00704DD2">
        <w:rPr>
          <w:bCs/>
        </w:rPr>
        <w:t>h</w:t>
      </w:r>
      <w:r w:rsidRPr="00704DD2">
        <w:t>ysterectom</w:t>
      </w:r>
      <w:r>
        <w:t>y.</w:t>
      </w:r>
      <w:r w:rsidRPr="00970466">
        <w:rPr>
          <w:vertAlign w:val="superscript"/>
        </w:rPr>
        <w:t>10</w:t>
      </w:r>
      <w:r>
        <w:t xml:space="preserve"> </w:t>
      </w:r>
      <w:r w:rsidR="00572629">
        <w:t>Among patients who return for hysterectomy after failure of endometrial ablation, endometriosis is the most common contributing diagnosis.</w:t>
      </w:r>
      <w:r w:rsidR="00572629">
        <w:rPr>
          <w:vertAlign w:val="superscript"/>
        </w:rPr>
        <w:t>21</w:t>
      </w:r>
      <w:proofErr w:type="gramEnd"/>
    </w:p>
    <w:p w14:paraId="52F371D9" w14:textId="77777777" w:rsidR="00691DA8" w:rsidRDefault="00691DA8" w:rsidP="002F34C9">
      <w:pPr>
        <w:rPr>
          <w:i/>
        </w:rPr>
      </w:pPr>
    </w:p>
    <w:p w14:paraId="60636EE4" w14:textId="5F3B63DA" w:rsidR="00691DA8" w:rsidRPr="00BF4E7D" w:rsidRDefault="00691DA8" w:rsidP="00FB0592">
      <w:proofErr w:type="gramStart"/>
      <w:r>
        <w:t>Pregnancy following endometrial ablation can occur, and premenopausal patients should be counseled that an appropriate contraception method should be used.</w:t>
      </w:r>
      <w:r>
        <w:rPr>
          <w:vertAlign w:val="superscript"/>
        </w:rPr>
        <w:t>1</w:t>
      </w:r>
      <w:r>
        <w:t xml:space="preserve">   </w:t>
      </w:r>
      <w:r w:rsidR="00BF4E7D">
        <w:t>E</w:t>
      </w:r>
      <w:r>
        <w:t>ndometrial ablation is predominately indicated for patients who have no desire for future fertility.</w:t>
      </w:r>
      <w:r w:rsidRPr="002324B9">
        <w:rPr>
          <w:vertAlign w:val="superscript"/>
        </w:rPr>
        <w:t>1</w:t>
      </w:r>
      <w:r>
        <w:t xml:space="preserve">  Post-operative complications from endometrial ablation include: (1) pregnancy after endometrial ablation; (2) pain-related to obstructed menses (</w:t>
      </w:r>
      <w:proofErr w:type="spellStart"/>
      <w:r>
        <w:t>hematom</w:t>
      </w:r>
      <w:r w:rsidR="003250CA">
        <w:t>e</w:t>
      </w:r>
      <w:r>
        <w:t>t</w:t>
      </w:r>
      <w:r w:rsidR="003250CA">
        <w:t>r</w:t>
      </w:r>
      <w:r>
        <w:t>a</w:t>
      </w:r>
      <w:proofErr w:type="spellEnd"/>
      <w:r>
        <w:t>, post ablation tubal sterilization syndrome); (3) failure to control menses; (4) risk from preexisting conditions (endometrial neoplasia, cesarean section; and (5) infection.</w:t>
      </w:r>
      <w:r w:rsidRPr="002E4410">
        <w:rPr>
          <w:vertAlign w:val="superscript"/>
        </w:rPr>
        <w:t>14</w:t>
      </w:r>
      <w:r w:rsidR="002E4410" w:rsidRPr="002E4410">
        <w:rPr>
          <w:vertAlign w:val="superscript"/>
        </w:rPr>
        <w:t xml:space="preserve"> </w:t>
      </w:r>
      <w:r w:rsidR="002E4410" w:rsidRPr="00BF4E7D">
        <w:t xml:space="preserve"> </w:t>
      </w:r>
      <w:r w:rsidR="003250CA" w:rsidRPr="003250CA">
        <w:t>Uterine perforation has been reported in 0.3 percent of non-</w:t>
      </w:r>
      <w:proofErr w:type="spellStart"/>
      <w:r w:rsidR="003250CA" w:rsidRPr="003250CA">
        <w:t>resectoscopic</w:t>
      </w:r>
      <w:proofErr w:type="spellEnd"/>
      <w:r w:rsidR="003250CA" w:rsidRPr="003250CA">
        <w:t xml:space="preserve"> endometrial ablation procedures and 1.3 percent of </w:t>
      </w:r>
      <w:proofErr w:type="spellStart"/>
      <w:r w:rsidR="003250CA" w:rsidRPr="003250CA">
        <w:t>resectoscopic</w:t>
      </w:r>
      <w:proofErr w:type="spellEnd"/>
      <w:r w:rsidR="003250CA" w:rsidRPr="003250CA">
        <w:t xml:space="preserve"> ablations or resections</w:t>
      </w:r>
      <w:r w:rsidR="003250CA">
        <w:t>.</w:t>
      </w:r>
      <w:r w:rsidR="003250CA" w:rsidRPr="00BF4E7D">
        <w:rPr>
          <w:vertAlign w:val="superscript"/>
        </w:rPr>
        <w:t>22</w:t>
      </w:r>
      <w:proofErr w:type="gramEnd"/>
    </w:p>
    <w:p w14:paraId="61A21198" w14:textId="77777777" w:rsidR="00691DA8" w:rsidRDefault="00691DA8" w:rsidP="00FB0592"/>
    <w:p w14:paraId="2189DC39" w14:textId="77777777" w:rsidR="00691DA8" w:rsidRPr="00D10801" w:rsidRDefault="00691DA8" w:rsidP="005065BD">
      <w:pPr>
        <w:rPr>
          <w:b/>
        </w:rPr>
      </w:pPr>
      <w:r w:rsidRPr="00D10801">
        <w:rPr>
          <w:b/>
        </w:rPr>
        <w:t xml:space="preserve">Table </w:t>
      </w:r>
      <w:r>
        <w:rPr>
          <w:b/>
        </w:rPr>
        <w:t>1: FDA-Approved Techniques Approved For Endometrial Ablation</w:t>
      </w:r>
    </w:p>
    <w:tbl>
      <w:tblPr>
        <w:tblW w:w="512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863"/>
        <w:gridCol w:w="2109"/>
        <w:gridCol w:w="970"/>
        <w:gridCol w:w="1233"/>
        <w:gridCol w:w="1408"/>
      </w:tblGrid>
      <w:tr w:rsidR="00691DA8" w:rsidRPr="009E0B34" w14:paraId="3C646B64" w14:textId="77777777" w:rsidTr="00126731">
        <w:trPr>
          <w:tblHeader/>
        </w:trPr>
        <w:tc>
          <w:tcPr>
            <w:tcW w:w="3863" w:type="dxa"/>
            <w:tcBorders>
              <w:right w:val="nil"/>
            </w:tcBorders>
            <w:shd w:val="clear" w:color="auto" w:fill="00548C"/>
          </w:tcPr>
          <w:p w14:paraId="40D22EAE" w14:textId="77777777" w:rsidR="00691DA8" w:rsidRPr="007A2761" w:rsidRDefault="00691DA8" w:rsidP="007A2761">
            <w:pPr>
              <w:jc w:val="center"/>
              <w:rPr>
                <w:b/>
                <w:bCs/>
                <w:color w:val="FFFFFF"/>
              </w:rPr>
            </w:pPr>
            <w:r w:rsidRPr="007A2761">
              <w:rPr>
                <w:b/>
                <w:color w:val="FFFFFF"/>
                <w:sz w:val="22"/>
                <w:szCs w:val="22"/>
              </w:rPr>
              <w:t>Procedure</w:t>
            </w:r>
            <w:r w:rsidRPr="007A2761">
              <w:rPr>
                <w:b/>
                <w:color w:val="FFFFFF"/>
                <w:sz w:val="22"/>
                <w:szCs w:val="22"/>
                <w:vertAlign w:val="superscript"/>
              </w:rPr>
              <w:t>1,2,3</w:t>
            </w:r>
          </w:p>
        </w:tc>
        <w:tc>
          <w:tcPr>
            <w:tcW w:w="2109" w:type="dxa"/>
            <w:tcBorders>
              <w:left w:val="nil"/>
              <w:right w:val="nil"/>
            </w:tcBorders>
            <w:shd w:val="clear" w:color="auto" w:fill="00548C"/>
          </w:tcPr>
          <w:p w14:paraId="5A5596FC" w14:textId="4900B4A4" w:rsidR="00691DA8" w:rsidRPr="007A2761" w:rsidRDefault="00691DA8" w:rsidP="007A2761">
            <w:pPr>
              <w:jc w:val="center"/>
              <w:rPr>
                <w:b/>
                <w:bCs/>
                <w:color w:val="FFFFFF"/>
              </w:rPr>
            </w:pPr>
            <w:r w:rsidRPr="007A2761">
              <w:rPr>
                <w:b/>
                <w:color w:val="FFFFFF"/>
                <w:sz w:val="22"/>
                <w:szCs w:val="22"/>
              </w:rPr>
              <w:t>System</w:t>
            </w:r>
            <w:r w:rsidRPr="007A2761">
              <w:rPr>
                <w:b/>
                <w:color w:val="FFFFFF"/>
                <w:sz w:val="22"/>
                <w:szCs w:val="22"/>
                <w:vertAlign w:val="superscript"/>
              </w:rPr>
              <w:t>1,2</w:t>
            </w:r>
            <w:r w:rsidR="002E4410">
              <w:rPr>
                <w:b/>
                <w:color w:val="FFFFFF"/>
                <w:sz w:val="22"/>
                <w:szCs w:val="22"/>
                <w:vertAlign w:val="superscript"/>
              </w:rPr>
              <w:t>,13</w:t>
            </w:r>
          </w:p>
        </w:tc>
        <w:tc>
          <w:tcPr>
            <w:tcW w:w="970" w:type="dxa"/>
            <w:tcBorders>
              <w:left w:val="nil"/>
              <w:right w:val="nil"/>
            </w:tcBorders>
            <w:shd w:val="clear" w:color="auto" w:fill="00548C"/>
          </w:tcPr>
          <w:p w14:paraId="208E3038" w14:textId="77777777" w:rsidR="00691DA8" w:rsidRPr="007A2761" w:rsidRDefault="00691DA8" w:rsidP="007A2761">
            <w:pPr>
              <w:jc w:val="center"/>
              <w:rPr>
                <w:b/>
                <w:color w:val="FFFFFF"/>
              </w:rPr>
            </w:pPr>
            <w:r w:rsidRPr="007A2761">
              <w:rPr>
                <w:b/>
                <w:color w:val="FFFFFF"/>
                <w:sz w:val="22"/>
                <w:szCs w:val="22"/>
              </w:rPr>
              <w:t>Device Size</w:t>
            </w:r>
            <w:r w:rsidRPr="007A2761">
              <w:rPr>
                <w:b/>
                <w:color w:val="FFFFFF"/>
                <w:sz w:val="22"/>
                <w:szCs w:val="22"/>
                <w:vertAlign w:val="superscript"/>
              </w:rPr>
              <w:t>1</w:t>
            </w:r>
          </w:p>
          <w:p w14:paraId="09DC92B0" w14:textId="77777777" w:rsidR="00691DA8" w:rsidRPr="007A2761" w:rsidRDefault="00691DA8" w:rsidP="007A2761">
            <w:pPr>
              <w:jc w:val="center"/>
              <w:rPr>
                <w:b/>
                <w:color w:val="FFFFFF"/>
              </w:rPr>
            </w:pPr>
            <w:r w:rsidRPr="007A2761">
              <w:rPr>
                <w:b/>
                <w:color w:val="FFFFFF"/>
                <w:sz w:val="22"/>
                <w:szCs w:val="22"/>
              </w:rPr>
              <w:t>(mm)</w:t>
            </w:r>
          </w:p>
        </w:tc>
        <w:tc>
          <w:tcPr>
            <w:tcW w:w="1233" w:type="dxa"/>
            <w:tcBorders>
              <w:left w:val="nil"/>
              <w:right w:val="nil"/>
            </w:tcBorders>
            <w:shd w:val="clear" w:color="auto" w:fill="00548C"/>
          </w:tcPr>
          <w:p w14:paraId="6DF42235" w14:textId="77777777" w:rsidR="00691DA8" w:rsidRPr="007A2761" w:rsidRDefault="00691DA8" w:rsidP="007A2761">
            <w:pPr>
              <w:jc w:val="center"/>
              <w:rPr>
                <w:b/>
                <w:color w:val="FFFFFF"/>
              </w:rPr>
            </w:pPr>
            <w:r w:rsidRPr="007A2761">
              <w:rPr>
                <w:b/>
                <w:color w:val="FFFFFF"/>
                <w:sz w:val="22"/>
                <w:szCs w:val="22"/>
              </w:rPr>
              <w:t>Treatment</w:t>
            </w:r>
          </w:p>
          <w:p w14:paraId="49D134E7" w14:textId="7EF426DF" w:rsidR="00691DA8" w:rsidRPr="007A2761" w:rsidRDefault="00691DA8" w:rsidP="007A2761">
            <w:pPr>
              <w:jc w:val="center"/>
              <w:rPr>
                <w:b/>
                <w:color w:val="FFFFFF"/>
              </w:rPr>
            </w:pPr>
            <w:r w:rsidRPr="007A2761">
              <w:rPr>
                <w:b/>
                <w:color w:val="FFFFFF"/>
                <w:sz w:val="22"/>
                <w:szCs w:val="22"/>
              </w:rPr>
              <w:t>Time</w:t>
            </w:r>
            <w:r w:rsidRPr="007A2761">
              <w:rPr>
                <w:b/>
                <w:color w:val="FFFFFF"/>
                <w:sz w:val="22"/>
                <w:szCs w:val="22"/>
                <w:vertAlign w:val="superscript"/>
              </w:rPr>
              <w:t>1,</w:t>
            </w:r>
            <w:r w:rsidRPr="007A2761">
              <w:rPr>
                <w:b/>
                <w:color w:val="FFFFFF"/>
                <w:sz w:val="22"/>
                <w:szCs w:val="22"/>
              </w:rPr>
              <w:t xml:space="preserve"> </w:t>
            </w:r>
            <w:r w:rsidR="00B10EB9" w:rsidRPr="00BF4E7D">
              <w:rPr>
                <w:b/>
                <w:color w:val="FFFFFF"/>
                <w:sz w:val="22"/>
                <w:szCs w:val="22"/>
                <w:vertAlign w:val="superscript"/>
              </w:rPr>
              <w:t>13</w:t>
            </w:r>
            <w:r w:rsidRPr="007A2761">
              <w:rPr>
                <w:b/>
                <w:color w:val="FFFFFF"/>
                <w:sz w:val="22"/>
                <w:szCs w:val="22"/>
              </w:rPr>
              <w:t>(min)</w:t>
            </w:r>
          </w:p>
        </w:tc>
        <w:tc>
          <w:tcPr>
            <w:tcW w:w="1408" w:type="dxa"/>
            <w:tcBorders>
              <w:left w:val="nil"/>
              <w:right w:val="nil"/>
            </w:tcBorders>
            <w:shd w:val="clear" w:color="auto" w:fill="00548C"/>
          </w:tcPr>
          <w:p w14:paraId="79E76040" w14:textId="77777777" w:rsidR="00691DA8" w:rsidRPr="007A2761" w:rsidRDefault="00691DA8" w:rsidP="007A2761">
            <w:pPr>
              <w:jc w:val="center"/>
              <w:rPr>
                <w:b/>
                <w:color w:val="FFFFFF"/>
              </w:rPr>
            </w:pPr>
            <w:r w:rsidRPr="007A2761">
              <w:rPr>
                <w:b/>
                <w:color w:val="FFFFFF"/>
                <w:sz w:val="22"/>
                <w:szCs w:val="22"/>
              </w:rPr>
              <w:t>Amenorrhea Rate</w:t>
            </w:r>
            <w:r w:rsidRPr="007A2761">
              <w:rPr>
                <w:b/>
                <w:color w:val="FFFFFF"/>
                <w:sz w:val="22"/>
                <w:szCs w:val="22"/>
                <w:vertAlign w:val="superscript"/>
              </w:rPr>
              <w:t>2</w:t>
            </w:r>
          </w:p>
        </w:tc>
      </w:tr>
      <w:tr w:rsidR="00691DA8" w:rsidRPr="009E0B34" w14:paraId="4F93A9D1" w14:textId="77777777" w:rsidTr="00126731">
        <w:tc>
          <w:tcPr>
            <w:tcW w:w="3863" w:type="dxa"/>
            <w:tcBorders>
              <w:bottom w:val="nil"/>
              <w:right w:val="nil"/>
            </w:tcBorders>
          </w:tcPr>
          <w:p w14:paraId="7378A3C8" w14:textId="77777777" w:rsidR="00691DA8" w:rsidRPr="007A2761" w:rsidRDefault="00691DA8" w:rsidP="009F2EC5">
            <w:pPr>
              <w:rPr>
                <w:b/>
                <w:bCs/>
              </w:rPr>
            </w:pPr>
            <w:proofErr w:type="spellStart"/>
            <w:r w:rsidRPr="007A2761">
              <w:rPr>
                <w:b/>
                <w:bCs/>
                <w:sz w:val="22"/>
                <w:szCs w:val="22"/>
              </w:rPr>
              <w:t>Resectoscopic</w:t>
            </w:r>
            <w:proofErr w:type="spellEnd"/>
            <w:r w:rsidRPr="007A2761">
              <w:rPr>
                <w:b/>
                <w:bCs/>
                <w:sz w:val="22"/>
                <w:szCs w:val="22"/>
              </w:rPr>
              <w:t xml:space="preserve"> Ablation</w:t>
            </w:r>
          </w:p>
        </w:tc>
        <w:tc>
          <w:tcPr>
            <w:tcW w:w="2109" w:type="dxa"/>
            <w:tcBorders>
              <w:left w:val="nil"/>
              <w:bottom w:val="nil"/>
              <w:right w:val="nil"/>
            </w:tcBorders>
          </w:tcPr>
          <w:p w14:paraId="7630224B" w14:textId="77777777" w:rsidR="00691DA8" w:rsidRPr="007A2761" w:rsidRDefault="00691DA8" w:rsidP="007A2761">
            <w:pPr>
              <w:jc w:val="center"/>
              <w:rPr>
                <w:bCs/>
              </w:rPr>
            </w:pPr>
          </w:p>
        </w:tc>
        <w:tc>
          <w:tcPr>
            <w:tcW w:w="970" w:type="dxa"/>
            <w:tcBorders>
              <w:left w:val="nil"/>
              <w:bottom w:val="nil"/>
              <w:right w:val="nil"/>
            </w:tcBorders>
          </w:tcPr>
          <w:p w14:paraId="2FA09427" w14:textId="77777777" w:rsidR="00691DA8" w:rsidRPr="007A2761" w:rsidRDefault="00691DA8" w:rsidP="007A2761">
            <w:pPr>
              <w:jc w:val="center"/>
              <w:rPr>
                <w:bCs/>
              </w:rPr>
            </w:pPr>
          </w:p>
        </w:tc>
        <w:tc>
          <w:tcPr>
            <w:tcW w:w="1233" w:type="dxa"/>
            <w:tcBorders>
              <w:left w:val="nil"/>
              <w:bottom w:val="nil"/>
              <w:right w:val="nil"/>
            </w:tcBorders>
          </w:tcPr>
          <w:p w14:paraId="3E606E37" w14:textId="77777777" w:rsidR="00691DA8" w:rsidRPr="007A2761" w:rsidRDefault="00691DA8" w:rsidP="007A2761">
            <w:pPr>
              <w:jc w:val="center"/>
              <w:rPr>
                <w:bCs/>
              </w:rPr>
            </w:pPr>
          </w:p>
        </w:tc>
        <w:tc>
          <w:tcPr>
            <w:tcW w:w="1408" w:type="dxa"/>
            <w:tcBorders>
              <w:left w:val="nil"/>
              <w:bottom w:val="nil"/>
            </w:tcBorders>
          </w:tcPr>
          <w:p w14:paraId="147109DA" w14:textId="77777777" w:rsidR="00691DA8" w:rsidRPr="007A2761" w:rsidRDefault="00691DA8" w:rsidP="007A2761">
            <w:pPr>
              <w:jc w:val="center"/>
              <w:rPr>
                <w:bCs/>
              </w:rPr>
            </w:pPr>
          </w:p>
        </w:tc>
      </w:tr>
      <w:tr w:rsidR="00691DA8" w:rsidRPr="009E0B34" w14:paraId="6E87A0E8" w14:textId="77777777" w:rsidTr="00126731">
        <w:trPr>
          <w:trHeight w:val="270"/>
        </w:trPr>
        <w:tc>
          <w:tcPr>
            <w:tcW w:w="3863" w:type="dxa"/>
            <w:tcBorders>
              <w:top w:val="nil"/>
              <w:bottom w:val="nil"/>
              <w:right w:val="nil"/>
            </w:tcBorders>
          </w:tcPr>
          <w:p w14:paraId="6EE6848D" w14:textId="77777777" w:rsidR="00691DA8" w:rsidRPr="007A2761" w:rsidRDefault="00691DA8" w:rsidP="007A2761">
            <w:pPr>
              <w:ind w:left="162" w:right="-198"/>
              <w:rPr>
                <w:bCs/>
              </w:rPr>
            </w:pPr>
            <w:r w:rsidRPr="007A2761">
              <w:rPr>
                <w:bCs/>
                <w:sz w:val="22"/>
                <w:szCs w:val="22"/>
              </w:rPr>
              <w:t>Laser Vaporization</w:t>
            </w:r>
          </w:p>
        </w:tc>
        <w:tc>
          <w:tcPr>
            <w:tcW w:w="2109" w:type="dxa"/>
            <w:tcBorders>
              <w:top w:val="nil"/>
              <w:left w:val="nil"/>
              <w:bottom w:val="nil"/>
              <w:right w:val="nil"/>
            </w:tcBorders>
          </w:tcPr>
          <w:p w14:paraId="1C77F5F5" w14:textId="77777777" w:rsidR="00691DA8" w:rsidRPr="007A2761" w:rsidRDefault="00691DA8" w:rsidP="007A2761">
            <w:pPr>
              <w:ind w:right="-108"/>
              <w:jc w:val="center"/>
              <w:rPr>
                <w:bCs/>
              </w:rPr>
            </w:pPr>
          </w:p>
        </w:tc>
        <w:tc>
          <w:tcPr>
            <w:tcW w:w="970" w:type="dxa"/>
            <w:tcBorders>
              <w:top w:val="nil"/>
              <w:left w:val="nil"/>
              <w:bottom w:val="nil"/>
              <w:right w:val="nil"/>
            </w:tcBorders>
          </w:tcPr>
          <w:p w14:paraId="41237EA9" w14:textId="77777777" w:rsidR="00691DA8" w:rsidRPr="007A2761" w:rsidRDefault="00691DA8" w:rsidP="007A2761">
            <w:pPr>
              <w:jc w:val="center"/>
              <w:rPr>
                <w:bCs/>
              </w:rPr>
            </w:pPr>
          </w:p>
        </w:tc>
        <w:tc>
          <w:tcPr>
            <w:tcW w:w="1233" w:type="dxa"/>
            <w:tcBorders>
              <w:top w:val="nil"/>
              <w:left w:val="nil"/>
              <w:bottom w:val="nil"/>
              <w:right w:val="nil"/>
            </w:tcBorders>
          </w:tcPr>
          <w:p w14:paraId="09BEFE40" w14:textId="77777777" w:rsidR="00691DA8" w:rsidRPr="007A2761" w:rsidRDefault="00691DA8" w:rsidP="007A2761">
            <w:pPr>
              <w:jc w:val="center"/>
              <w:rPr>
                <w:bCs/>
              </w:rPr>
            </w:pPr>
          </w:p>
        </w:tc>
        <w:tc>
          <w:tcPr>
            <w:tcW w:w="1408" w:type="dxa"/>
            <w:tcBorders>
              <w:top w:val="nil"/>
              <w:left w:val="nil"/>
              <w:bottom w:val="nil"/>
            </w:tcBorders>
          </w:tcPr>
          <w:p w14:paraId="7F2CA374" w14:textId="77777777" w:rsidR="00691DA8" w:rsidRPr="007A2761" w:rsidRDefault="00691DA8" w:rsidP="007A2761">
            <w:pPr>
              <w:jc w:val="center"/>
              <w:rPr>
                <w:bCs/>
              </w:rPr>
            </w:pPr>
            <w:r w:rsidRPr="007A2761">
              <w:rPr>
                <w:bCs/>
                <w:sz w:val="22"/>
                <w:szCs w:val="22"/>
              </w:rPr>
              <w:t>37%</w:t>
            </w:r>
          </w:p>
        </w:tc>
      </w:tr>
      <w:tr w:rsidR="00691DA8" w:rsidRPr="009E0B34" w14:paraId="043128D0" w14:textId="77777777" w:rsidTr="00126731">
        <w:tc>
          <w:tcPr>
            <w:tcW w:w="3863" w:type="dxa"/>
            <w:tcBorders>
              <w:top w:val="nil"/>
              <w:bottom w:val="nil"/>
              <w:right w:val="nil"/>
            </w:tcBorders>
          </w:tcPr>
          <w:p w14:paraId="6434E994" w14:textId="77777777" w:rsidR="00691DA8" w:rsidRPr="007A2761" w:rsidRDefault="00691DA8" w:rsidP="007A2761">
            <w:pPr>
              <w:ind w:left="162"/>
              <w:rPr>
                <w:bCs/>
              </w:rPr>
            </w:pPr>
            <w:r w:rsidRPr="007A2761">
              <w:rPr>
                <w:bCs/>
                <w:sz w:val="22"/>
                <w:szCs w:val="22"/>
              </w:rPr>
              <w:t>Electrosurgical Rollerball</w:t>
            </w:r>
          </w:p>
        </w:tc>
        <w:tc>
          <w:tcPr>
            <w:tcW w:w="2109" w:type="dxa"/>
            <w:tcBorders>
              <w:top w:val="nil"/>
              <w:left w:val="nil"/>
              <w:bottom w:val="nil"/>
              <w:right w:val="nil"/>
            </w:tcBorders>
          </w:tcPr>
          <w:p w14:paraId="5CF1B1FF" w14:textId="77777777" w:rsidR="00691DA8" w:rsidRPr="007A2761" w:rsidRDefault="00691DA8" w:rsidP="007A2761">
            <w:pPr>
              <w:jc w:val="center"/>
              <w:rPr>
                <w:bCs/>
              </w:rPr>
            </w:pPr>
          </w:p>
        </w:tc>
        <w:tc>
          <w:tcPr>
            <w:tcW w:w="970" w:type="dxa"/>
            <w:tcBorders>
              <w:top w:val="nil"/>
              <w:left w:val="nil"/>
              <w:bottom w:val="nil"/>
              <w:right w:val="nil"/>
            </w:tcBorders>
          </w:tcPr>
          <w:p w14:paraId="3F467EAB" w14:textId="77777777" w:rsidR="00691DA8" w:rsidRPr="007A2761" w:rsidRDefault="00691DA8" w:rsidP="007A2761">
            <w:pPr>
              <w:jc w:val="center"/>
              <w:rPr>
                <w:bCs/>
              </w:rPr>
            </w:pPr>
          </w:p>
        </w:tc>
        <w:tc>
          <w:tcPr>
            <w:tcW w:w="1233" w:type="dxa"/>
            <w:tcBorders>
              <w:top w:val="nil"/>
              <w:left w:val="nil"/>
              <w:bottom w:val="nil"/>
              <w:right w:val="nil"/>
            </w:tcBorders>
          </w:tcPr>
          <w:p w14:paraId="0E7649B4" w14:textId="77777777" w:rsidR="00691DA8" w:rsidRPr="007A2761" w:rsidRDefault="00691DA8" w:rsidP="007A2761">
            <w:pPr>
              <w:jc w:val="center"/>
              <w:rPr>
                <w:bCs/>
              </w:rPr>
            </w:pPr>
          </w:p>
        </w:tc>
        <w:tc>
          <w:tcPr>
            <w:tcW w:w="1408" w:type="dxa"/>
            <w:tcBorders>
              <w:top w:val="nil"/>
              <w:left w:val="nil"/>
              <w:bottom w:val="nil"/>
            </w:tcBorders>
          </w:tcPr>
          <w:p w14:paraId="6AF64139" w14:textId="77777777" w:rsidR="00691DA8" w:rsidRPr="007A2761" w:rsidRDefault="00691DA8" w:rsidP="007A2761">
            <w:pPr>
              <w:jc w:val="center"/>
              <w:rPr>
                <w:bCs/>
              </w:rPr>
            </w:pPr>
            <w:r w:rsidRPr="007A2761">
              <w:rPr>
                <w:bCs/>
                <w:sz w:val="22"/>
                <w:szCs w:val="22"/>
              </w:rPr>
              <w:t>25-60%</w:t>
            </w:r>
          </w:p>
        </w:tc>
      </w:tr>
      <w:tr w:rsidR="00691DA8" w:rsidRPr="009E0B34" w14:paraId="0112233E" w14:textId="77777777" w:rsidTr="00126731">
        <w:tc>
          <w:tcPr>
            <w:tcW w:w="3863" w:type="dxa"/>
            <w:tcBorders>
              <w:top w:val="nil"/>
              <w:bottom w:val="nil"/>
              <w:right w:val="nil"/>
            </w:tcBorders>
          </w:tcPr>
          <w:p w14:paraId="6CF765D6" w14:textId="77777777" w:rsidR="00691DA8" w:rsidRPr="007A2761" w:rsidRDefault="00691DA8" w:rsidP="007A2761">
            <w:pPr>
              <w:ind w:left="162" w:right="-108"/>
              <w:rPr>
                <w:bCs/>
              </w:rPr>
            </w:pPr>
            <w:proofErr w:type="spellStart"/>
            <w:r w:rsidRPr="007A2761">
              <w:rPr>
                <w:bCs/>
                <w:sz w:val="22"/>
                <w:szCs w:val="22"/>
              </w:rPr>
              <w:t>Transcervical</w:t>
            </w:r>
            <w:proofErr w:type="spellEnd"/>
            <w:r w:rsidRPr="007A2761">
              <w:rPr>
                <w:bCs/>
                <w:sz w:val="22"/>
                <w:szCs w:val="22"/>
              </w:rPr>
              <w:t xml:space="preserve"> resection of endometrium</w:t>
            </w:r>
          </w:p>
        </w:tc>
        <w:tc>
          <w:tcPr>
            <w:tcW w:w="2109" w:type="dxa"/>
            <w:tcBorders>
              <w:top w:val="nil"/>
              <w:left w:val="nil"/>
              <w:bottom w:val="nil"/>
              <w:right w:val="nil"/>
            </w:tcBorders>
          </w:tcPr>
          <w:p w14:paraId="6A0ABE5F" w14:textId="77777777" w:rsidR="00691DA8" w:rsidRPr="007A2761" w:rsidRDefault="00691DA8" w:rsidP="007A2761">
            <w:pPr>
              <w:tabs>
                <w:tab w:val="left" w:pos="1005"/>
              </w:tabs>
              <w:jc w:val="center"/>
              <w:rPr>
                <w:bCs/>
              </w:rPr>
            </w:pPr>
          </w:p>
        </w:tc>
        <w:tc>
          <w:tcPr>
            <w:tcW w:w="970" w:type="dxa"/>
            <w:tcBorders>
              <w:top w:val="nil"/>
              <w:left w:val="nil"/>
              <w:bottom w:val="nil"/>
              <w:right w:val="nil"/>
            </w:tcBorders>
          </w:tcPr>
          <w:p w14:paraId="393637A0" w14:textId="77777777" w:rsidR="00691DA8" w:rsidRPr="007A2761" w:rsidRDefault="00691DA8" w:rsidP="007A2761">
            <w:pPr>
              <w:tabs>
                <w:tab w:val="left" w:pos="1005"/>
              </w:tabs>
              <w:jc w:val="center"/>
              <w:rPr>
                <w:bCs/>
              </w:rPr>
            </w:pPr>
          </w:p>
        </w:tc>
        <w:tc>
          <w:tcPr>
            <w:tcW w:w="1233" w:type="dxa"/>
            <w:tcBorders>
              <w:top w:val="nil"/>
              <w:left w:val="nil"/>
              <w:bottom w:val="nil"/>
              <w:right w:val="nil"/>
            </w:tcBorders>
          </w:tcPr>
          <w:p w14:paraId="7000CB4A" w14:textId="77777777" w:rsidR="00691DA8" w:rsidRPr="007A2761" w:rsidRDefault="00691DA8" w:rsidP="007A2761">
            <w:pPr>
              <w:tabs>
                <w:tab w:val="left" w:pos="1005"/>
              </w:tabs>
              <w:jc w:val="center"/>
              <w:rPr>
                <w:bCs/>
              </w:rPr>
            </w:pPr>
          </w:p>
        </w:tc>
        <w:tc>
          <w:tcPr>
            <w:tcW w:w="1408" w:type="dxa"/>
            <w:tcBorders>
              <w:top w:val="nil"/>
              <w:left w:val="nil"/>
              <w:bottom w:val="nil"/>
            </w:tcBorders>
          </w:tcPr>
          <w:p w14:paraId="6983D1BD" w14:textId="77777777" w:rsidR="00691DA8" w:rsidRPr="007A2761" w:rsidRDefault="00691DA8" w:rsidP="007A2761">
            <w:pPr>
              <w:tabs>
                <w:tab w:val="left" w:pos="1005"/>
              </w:tabs>
              <w:jc w:val="center"/>
            </w:pPr>
            <w:r w:rsidRPr="007A2761">
              <w:rPr>
                <w:bCs/>
                <w:sz w:val="22"/>
                <w:szCs w:val="22"/>
              </w:rPr>
              <w:t>26-40%</w:t>
            </w:r>
          </w:p>
        </w:tc>
      </w:tr>
      <w:tr w:rsidR="00691DA8" w:rsidRPr="009E0B34" w14:paraId="759B30F2" w14:textId="77777777" w:rsidTr="00126731">
        <w:tc>
          <w:tcPr>
            <w:tcW w:w="3863" w:type="dxa"/>
            <w:tcBorders>
              <w:top w:val="nil"/>
              <w:bottom w:val="nil"/>
              <w:right w:val="nil"/>
            </w:tcBorders>
          </w:tcPr>
          <w:p w14:paraId="2FDEC45C" w14:textId="77777777" w:rsidR="00691DA8" w:rsidRPr="007A2761" w:rsidRDefault="00691DA8" w:rsidP="007A2761">
            <w:pPr>
              <w:ind w:left="162"/>
              <w:rPr>
                <w:bCs/>
              </w:rPr>
            </w:pPr>
            <w:r w:rsidRPr="007A2761">
              <w:rPr>
                <w:bCs/>
                <w:sz w:val="22"/>
                <w:szCs w:val="22"/>
              </w:rPr>
              <w:t>Radiofrequency Vaporization</w:t>
            </w:r>
          </w:p>
        </w:tc>
        <w:tc>
          <w:tcPr>
            <w:tcW w:w="2109" w:type="dxa"/>
            <w:tcBorders>
              <w:top w:val="nil"/>
              <w:left w:val="nil"/>
              <w:bottom w:val="nil"/>
              <w:right w:val="nil"/>
            </w:tcBorders>
          </w:tcPr>
          <w:p w14:paraId="101FD82A" w14:textId="77777777" w:rsidR="00691DA8" w:rsidRPr="007A2761" w:rsidRDefault="00691DA8" w:rsidP="007A2761">
            <w:pPr>
              <w:tabs>
                <w:tab w:val="left" w:pos="1005"/>
              </w:tabs>
              <w:jc w:val="center"/>
              <w:rPr>
                <w:bCs/>
              </w:rPr>
            </w:pPr>
          </w:p>
        </w:tc>
        <w:tc>
          <w:tcPr>
            <w:tcW w:w="970" w:type="dxa"/>
            <w:tcBorders>
              <w:top w:val="nil"/>
              <w:left w:val="nil"/>
              <w:bottom w:val="nil"/>
              <w:right w:val="nil"/>
            </w:tcBorders>
          </w:tcPr>
          <w:p w14:paraId="30B480F6" w14:textId="77777777" w:rsidR="00691DA8" w:rsidRPr="007A2761" w:rsidRDefault="00691DA8" w:rsidP="007A2761">
            <w:pPr>
              <w:tabs>
                <w:tab w:val="left" w:pos="1005"/>
              </w:tabs>
              <w:jc w:val="center"/>
              <w:rPr>
                <w:bCs/>
              </w:rPr>
            </w:pPr>
          </w:p>
        </w:tc>
        <w:tc>
          <w:tcPr>
            <w:tcW w:w="1233" w:type="dxa"/>
            <w:tcBorders>
              <w:top w:val="nil"/>
              <w:left w:val="nil"/>
              <w:bottom w:val="nil"/>
              <w:right w:val="nil"/>
            </w:tcBorders>
          </w:tcPr>
          <w:p w14:paraId="17C43A52" w14:textId="77777777" w:rsidR="00691DA8" w:rsidRPr="007A2761" w:rsidRDefault="00691DA8" w:rsidP="007A2761">
            <w:pPr>
              <w:tabs>
                <w:tab w:val="left" w:pos="1005"/>
              </w:tabs>
              <w:jc w:val="center"/>
              <w:rPr>
                <w:bCs/>
              </w:rPr>
            </w:pPr>
          </w:p>
        </w:tc>
        <w:tc>
          <w:tcPr>
            <w:tcW w:w="1408" w:type="dxa"/>
            <w:tcBorders>
              <w:top w:val="nil"/>
              <w:left w:val="nil"/>
              <w:bottom w:val="nil"/>
            </w:tcBorders>
          </w:tcPr>
          <w:p w14:paraId="5DFE088F" w14:textId="77777777" w:rsidR="00691DA8" w:rsidRPr="007A2761" w:rsidRDefault="00691DA8" w:rsidP="007A2761">
            <w:pPr>
              <w:tabs>
                <w:tab w:val="left" w:pos="1005"/>
              </w:tabs>
              <w:jc w:val="center"/>
              <w:rPr>
                <w:bCs/>
              </w:rPr>
            </w:pPr>
            <w:r w:rsidRPr="007A2761">
              <w:rPr>
                <w:bCs/>
                <w:sz w:val="22"/>
                <w:szCs w:val="22"/>
              </w:rPr>
              <w:t>N/A</w:t>
            </w:r>
          </w:p>
        </w:tc>
      </w:tr>
      <w:tr w:rsidR="00691DA8" w:rsidRPr="009E0B34" w14:paraId="22B596D2" w14:textId="77777777" w:rsidTr="00126731">
        <w:tc>
          <w:tcPr>
            <w:tcW w:w="3863" w:type="dxa"/>
            <w:tcBorders>
              <w:top w:val="nil"/>
              <w:bottom w:val="nil"/>
              <w:right w:val="nil"/>
            </w:tcBorders>
          </w:tcPr>
          <w:p w14:paraId="5DB1B816" w14:textId="77777777" w:rsidR="00691DA8" w:rsidRPr="007A2761" w:rsidRDefault="00691DA8" w:rsidP="009F2EC5">
            <w:pPr>
              <w:rPr>
                <w:b/>
                <w:bCs/>
              </w:rPr>
            </w:pPr>
            <w:r w:rsidRPr="007A2761">
              <w:rPr>
                <w:b/>
                <w:bCs/>
                <w:sz w:val="22"/>
                <w:szCs w:val="22"/>
              </w:rPr>
              <w:t>Non-</w:t>
            </w:r>
            <w:proofErr w:type="spellStart"/>
            <w:r w:rsidRPr="007A2761">
              <w:rPr>
                <w:b/>
                <w:bCs/>
                <w:sz w:val="22"/>
                <w:szCs w:val="22"/>
              </w:rPr>
              <w:t>Resectoscopic</w:t>
            </w:r>
            <w:proofErr w:type="spellEnd"/>
            <w:r w:rsidRPr="007A2761">
              <w:rPr>
                <w:b/>
                <w:bCs/>
                <w:sz w:val="22"/>
                <w:szCs w:val="22"/>
              </w:rPr>
              <w:t xml:space="preserve"> Ablation</w:t>
            </w:r>
          </w:p>
        </w:tc>
        <w:tc>
          <w:tcPr>
            <w:tcW w:w="2109" w:type="dxa"/>
            <w:tcBorders>
              <w:top w:val="nil"/>
              <w:left w:val="nil"/>
              <w:bottom w:val="nil"/>
              <w:right w:val="nil"/>
            </w:tcBorders>
          </w:tcPr>
          <w:p w14:paraId="05F00DB8" w14:textId="77777777" w:rsidR="00691DA8" w:rsidRPr="007A2761" w:rsidRDefault="00691DA8" w:rsidP="007A2761">
            <w:pPr>
              <w:jc w:val="center"/>
              <w:rPr>
                <w:bCs/>
              </w:rPr>
            </w:pPr>
          </w:p>
        </w:tc>
        <w:tc>
          <w:tcPr>
            <w:tcW w:w="970" w:type="dxa"/>
            <w:tcBorders>
              <w:top w:val="nil"/>
              <w:left w:val="nil"/>
              <w:bottom w:val="nil"/>
              <w:right w:val="nil"/>
            </w:tcBorders>
          </w:tcPr>
          <w:p w14:paraId="654B0AA2" w14:textId="77777777" w:rsidR="00691DA8" w:rsidRPr="007A2761" w:rsidRDefault="00691DA8" w:rsidP="007A2761">
            <w:pPr>
              <w:jc w:val="center"/>
              <w:rPr>
                <w:bCs/>
              </w:rPr>
            </w:pPr>
          </w:p>
        </w:tc>
        <w:tc>
          <w:tcPr>
            <w:tcW w:w="1233" w:type="dxa"/>
            <w:tcBorders>
              <w:top w:val="nil"/>
              <w:left w:val="nil"/>
              <w:bottom w:val="nil"/>
              <w:right w:val="nil"/>
            </w:tcBorders>
          </w:tcPr>
          <w:p w14:paraId="0AE3CAF0" w14:textId="77777777" w:rsidR="00691DA8" w:rsidRPr="007A2761" w:rsidRDefault="00691DA8" w:rsidP="007A2761">
            <w:pPr>
              <w:jc w:val="center"/>
              <w:rPr>
                <w:bCs/>
              </w:rPr>
            </w:pPr>
          </w:p>
        </w:tc>
        <w:tc>
          <w:tcPr>
            <w:tcW w:w="1408" w:type="dxa"/>
            <w:tcBorders>
              <w:top w:val="nil"/>
              <w:left w:val="nil"/>
              <w:bottom w:val="nil"/>
            </w:tcBorders>
          </w:tcPr>
          <w:p w14:paraId="5FED03BF" w14:textId="77777777" w:rsidR="00691DA8" w:rsidRPr="007A2761" w:rsidRDefault="00691DA8" w:rsidP="007A2761">
            <w:pPr>
              <w:jc w:val="center"/>
              <w:rPr>
                <w:bCs/>
              </w:rPr>
            </w:pPr>
          </w:p>
        </w:tc>
      </w:tr>
      <w:tr w:rsidR="00691DA8" w:rsidRPr="009E0B34" w14:paraId="0A014B81" w14:textId="77777777" w:rsidTr="00126731">
        <w:tc>
          <w:tcPr>
            <w:tcW w:w="3863" w:type="dxa"/>
            <w:tcBorders>
              <w:top w:val="nil"/>
              <w:bottom w:val="nil"/>
              <w:right w:val="nil"/>
            </w:tcBorders>
          </w:tcPr>
          <w:p w14:paraId="2B67C75D" w14:textId="77777777" w:rsidR="00691DA8" w:rsidRPr="007A2761" w:rsidRDefault="00691DA8" w:rsidP="007A2761">
            <w:pPr>
              <w:ind w:left="162"/>
              <w:rPr>
                <w:bCs/>
              </w:rPr>
            </w:pPr>
            <w:r w:rsidRPr="007A2761">
              <w:rPr>
                <w:bCs/>
                <w:sz w:val="22"/>
                <w:szCs w:val="22"/>
              </w:rPr>
              <w:t>Cryotherapy</w:t>
            </w:r>
          </w:p>
        </w:tc>
        <w:tc>
          <w:tcPr>
            <w:tcW w:w="2109" w:type="dxa"/>
            <w:tcBorders>
              <w:top w:val="nil"/>
              <w:left w:val="nil"/>
              <w:bottom w:val="nil"/>
              <w:right w:val="nil"/>
            </w:tcBorders>
          </w:tcPr>
          <w:p w14:paraId="475802CB" w14:textId="77777777" w:rsidR="00691DA8" w:rsidRPr="007A2761" w:rsidRDefault="00691DA8" w:rsidP="007A2761">
            <w:pPr>
              <w:jc w:val="center"/>
              <w:rPr>
                <w:bCs/>
              </w:rPr>
            </w:pPr>
            <w:r w:rsidRPr="007A2761">
              <w:rPr>
                <w:bCs/>
                <w:sz w:val="22"/>
                <w:szCs w:val="22"/>
              </w:rPr>
              <w:t>Her Option</w:t>
            </w:r>
          </w:p>
        </w:tc>
        <w:tc>
          <w:tcPr>
            <w:tcW w:w="970" w:type="dxa"/>
            <w:tcBorders>
              <w:top w:val="nil"/>
              <w:left w:val="nil"/>
              <w:bottom w:val="nil"/>
              <w:right w:val="nil"/>
            </w:tcBorders>
          </w:tcPr>
          <w:p w14:paraId="166FEE94" w14:textId="77777777" w:rsidR="00691DA8" w:rsidRPr="007A2761" w:rsidRDefault="00691DA8" w:rsidP="007A2761">
            <w:pPr>
              <w:jc w:val="center"/>
              <w:rPr>
                <w:bCs/>
              </w:rPr>
            </w:pPr>
            <w:r w:rsidRPr="007A2761">
              <w:rPr>
                <w:bCs/>
                <w:sz w:val="22"/>
                <w:szCs w:val="22"/>
              </w:rPr>
              <w:t>4.5</w:t>
            </w:r>
          </w:p>
        </w:tc>
        <w:tc>
          <w:tcPr>
            <w:tcW w:w="1233" w:type="dxa"/>
            <w:tcBorders>
              <w:top w:val="nil"/>
              <w:left w:val="nil"/>
              <w:bottom w:val="nil"/>
              <w:right w:val="nil"/>
            </w:tcBorders>
          </w:tcPr>
          <w:p w14:paraId="5F206C85" w14:textId="77777777" w:rsidR="00691DA8" w:rsidRPr="007A2761" w:rsidRDefault="00691DA8" w:rsidP="007A2761">
            <w:pPr>
              <w:jc w:val="center"/>
              <w:rPr>
                <w:bCs/>
              </w:rPr>
            </w:pPr>
            <w:r w:rsidRPr="007A2761">
              <w:rPr>
                <w:bCs/>
                <w:sz w:val="22"/>
                <w:szCs w:val="22"/>
              </w:rPr>
              <w:t>10–18</w:t>
            </w:r>
          </w:p>
        </w:tc>
        <w:tc>
          <w:tcPr>
            <w:tcW w:w="1408" w:type="dxa"/>
            <w:tcBorders>
              <w:top w:val="nil"/>
              <w:left w:val="nil"/>
              <w:bottom w:val="nil"/>
            </w:tcBorders>
          </w:tcPr>
          <w:p w14:paraId="79F01277" w14:textId="77777777" w:rsidR="00691DA8" w:rsidRPr="007A2761" w:rsidRDefault="00691DA8" w:rsidP="007A2761">
            <w:pPr>
              <w:jc w:val="center"/>
              <w:rPr>
                <w:bCs/>
              </w:rPr>
            </w:pPr>
            <w:r w:rsidRPr="007A2761">
              <w:rPr>
                <w:bCs/>
                <w:sz w:val="22"/>
                <w:szCs w:val="22"/>
              </w:rPr>
              <w:t>53%</w:t>
            </w:r>
          </w:p>
        </w:tc>
      </w:tr>
      <w:tr w:rsidR="00691DA8" w:rsidRPr="009E0B34" w14:paraId="1F4A6DAC" w14:textId="77777777" w:rsidTr="00126731">
        <w:tc>
          <w:tcPr>
            <w:tcW w:w="3863" w:type="dxa"/>
            <w:tcBorders>
              <w:top w:val="nil"/>
              <w:bottom w:val="nil"/>
              <w:right w:val="nil"/>
            </w:tcBorders>
          </w:tcPr>
          <w:p w14:paraId="6EBA5978" w14:textId="77777777" w:rsidR="00691DA8" w:rsidRPr="007A2761" w:rsidRDefault="00691DA8" w:rsidP="007A2761">
            <w:pPr>
              <w:ind w:left="162"/>
              <w:rPr>
                <w:bCs/>
              </w:rPr>
            </w:pPr>
            <w:r w:rsidRPr="007A2761">
              <w:rPr>
                <w:bCs/>
                <w:sz w:val="22"/>
                <w:szCs w:val="22"/>
              </w:rPr>
              <w:t>Heated Free Fluid</w:t>
            </w:r>
          </w:p>
        </w:tc>
        <w:tc>
          <w:tcPr>
            <w:tcW w:w="2109" w:type="dxa"/>
            <w:tcBorders>
              <w:top w:val="nil"/>
              <w:left w:val="nil"/>
              <w:bottom w:val="nil"/>
              <w:right w:val="nil"/>
            </w:tcBorders>
          </w:tcPr>
          <w:p w14:paraId="7E0746FA" w14:textId="77777777" w:rsidR="00691DA8" w:rsidRPr="007A2761" w:rsidRDefault="00691DA8" w:rsidP="007A2761">
            <w:pPr>
              <w:jc w:val="center"/>
              <w:rPr>
                <w:bCs/>
              </w:rPr>
            </w:pPr>
            <w:r w:rsidRPr="007A2761">
              <w:rPr>
                <w:bCs/>
                <w:sz w:val="22"/>
                <w:szCs w:val="22"/>
              </w:rPr>
              <w:t xml:space="preserve">Hydro </w:t>
            </w:r>
            <w:proofErr w:type="spellStart"/>
            <w:r w:rsidRPr="007A2761">
              <w:rPr>
                <w:bCs/>
                <w:sz w:val="22"/>
                <w:szCs w:val="22"/>
              </w:rPr>
              <w:t>ThermAblator</w:t>
            </w:r>
            <w:proofErr w:type="spellEnd"/>
          </w:p>
        </w:tc>
        <w:tc>
          <w:tcPr>
            <w:tcW w:w="970" w:type="dxa"/>
            <w:tcBorders>
              <w:top w:val="nil"/>
              <w:left w:val="nil"/>
              <w:bottom w:val="nil"/>
              <w:right w:val="nil"/>
            </w:tcBorders>
          </w:tcPr>
          <w:p w14:paraId="783AE4B8" w14:textId="77777777" w:rsidR="00691DA8" w:rsidRPr="007A2761" w:rsidRDefault="00691DA8" w:rsidP="007A2761">
            <w:pPr>
              <w:jc w:val="center"/>
              <w:rPr>
                <w:bCs/>
              </w:rPr>
            </w:pPr>
            <w:r w:rsidRPr="007A2761">
              <w:rPr>
                <w:bCs/>
                <w:sz w:val="22"/>
                <w:szCs w:val="22"/>
              </w:rPr>
              <w:t>7.8</w:t>
            </w:r>
          </w:p>
        </w:tc>
        <w:tc>
          <w:tcPr>
            <w:tcW w:w="1233" w:type="dxa"/>
            <w:tcBorders>
              <w:top w:val="nil"/>
              <w:left w:val="nil"/>
              <w:bottom w:val="nil"/>
              <w:right w:val="nil"/>
            </w:tcBorders>
          </w:tcPr>
          <w:p w14:paraId="06656973" w14:textId="77777777" w:rsidR="00691DA8" w:rsidRPr="007A2761" w:rsidRDefault="00691DA8" w:rsidP="007A2761">
            <w:pPr>
              <w:jc w:val="center"/>
              <w:rPr>
                <w:bCs/>
              </w:rPr>
            </w:pPr>
            <w:r w:rsidRPr="007A2761">
              <w:rPr>
                <w:bCs/>
                <w:sz w:val="22"/>
                <w:szCs w:val="22"/>
              </w:rPr>
              <w:t xml:space="preserve">~ 14 </w:t>
            </w:r>
            <w:r w:rsidRPr="007A2761">
              <w:rPr>
                <w:bCs/>
                <w:sz w:val="22"/>
                <w:szCs w:val="22"/>
                <w:vertAlign w:val="superscript"/>
              </w:rPr>
              <w:t>*</w:t>
            </w:r>
          </w:p>
        </w:tc>
        <w:tc>
          <w:tcPr>
            <w:tcW w:w="1408" w:type="dxa"/>
            <w:tcBorders>
              <w:top w:val="nil"/>
              <w:left w:val="nil"/>
              <w:bottom w:val="nil"/>
            </w:tcBorders>
          </w:tcPr>
          <w:p w14:paraId="7B8B04F7" w14:textId="77777777" w:rsidR="00691DA8" w:rsidRPr="007A2761" w:rsidRDefault="00691DA8" w:rsidP="007A2761">
            <w:pPr>
              <w:jc w:val="center"/>
              <w:rPr>
                <w:bCs/>
              </w:rPr>
            </w:pPr>
            <w:r w:rsidRPr="007A2761">
              <w:rPr>
                <w:bCs/>
                <w:sz w:val="22"/>
                <w:szCs w:val="22"/>
              </w:rPr>
              <w:t>71%</w:t>
            </w:r>
          </w:p>
        </w:tc>
      </w:tr>
      <w:tr w:rsidR="00691DA8" w:rsidRPr="009E0B34" w14:paraId="31679F50" w14:textId="77777777" w:rsidTr="00126731">
        <w:tc>
          <w:tcPr>
            <w:tcW w:w="3863" w:type="dxa"/>
            <w:tcBorders>
              <w:top w:val="nil"/>
              <w:bottom w:val="nil"/>
              <w:right w:val="nil"/>
            </w:tcBorders>
          </w:tcPr>
          <w:p w14:paraId="055E0F5E" w14:textId="07A8E9C4" w:rsidR="00691DA8" w:rsidRPr="007A2761" w:rsidRDefault="00691DA8" w:rsidP="007A2761">
            <w:pPr>
              <w:ind w:left="162"/>
              <w:rPr>
                <w:bCs/>
              </w:rPr>
            </w:pPr>
            <w:r w:rsidRPr="007A2761">
              <w:rPr>
                <w:bCs/>
                <w:sz w:val="22"/>
                <w:szCs w:val="22"/>
              </w:rPr>
              <w:t>Microwave</w:t>
            </w:r>
            <w:r w:rsidR="007E5246">
              <w:rPr>
                <w:bCs/>
                <w:sz w:val="22"/>
                <w:szCs w:val="22"/>
              </w:rPr>
              <w:t xml:space="preserve"> (no longer available in U.S.) </w:t>
            </w:r>
          </w:p>
        </w:tc>
        <w:tc>
          <w:tcPr>
            <w:tcW w:w="2109" w:type="dxa"/>
            <w:tcBorders>
              <w:top w:val="nil"/>
              <w:left w:val="nil"/>
              <w:bottom w:val="nil"/>
              <w:right w:val="nil"/>
            </w:tcBorders>
          </w:tcPr>
          <w:p w14:paraId="04803F40" w14:textId="77777777" w:rsidR="00691DA8" w:rsidRPr="007A2761" w:rsidRDefault="00691DA8" w:rsidP="007A2761">
            <w:pPr>
              <w:jc w:val="center"/>
              <w:rPr>
                <w:bCs/>
              </w:rPr>
            </w:pPr>
          </w:p>
        </w:tc>
        <w:tc>
          <w:tcPr>
            <w:tcW w:w="970" w:type="dxa"/>
            <w:tcBorders>
              <w:top w:val="nil"/>
              <w:left w:val="nil"/>
              <w:bottom w:val="nil"/>
              <w:right w:val="nil"/>
            </w:tcBorders>
          </w:tcPr>
          <w:p w14:paraId="47073345" w14:textId="77777777" w:rsidR="00691DA8" w:rsidRPr="007A2761" w:rsidRDefault="00691DA8" w:rsidP="007A2761">
            <w:pPr>
              <w:jc w:val="center"/>
              <w:rPr>
                <w:bCs/>
              </w:rPr>
            </w:pPr>
            <w:r w:rsidRPr="007A2761">
              <w:rPr>
                <w:bCs/>
                <w:sz w:val="22"/>
                <w:szCs w:val="22"/>
              </w:rPr>
              <w:t>8.5</w:t>
            </w:r>
          </w:p>
        </w:tc>
        <w:tc>
          <w:tcPr>
            <w:tcW w:w="1233" w:type="dxa"/>
            <w:tcBorders>
              <w:top w:val="nil"/>
              <w:left w:val="nil"/>
              <w:bottom w:val="nil"/>
              <w:right w:val="nil"/>
            </w:tcBorders>
          </w:tcPr>
          <w:p w14:paraId="7A46C0AB" w14:textId="77777777" w:rsidR="00691DA8" w:rsidRPr="007A2761" w:rsidRDefault="00691DA8" w:rsidP="007A2761">
            <w:pPr>
              <w:jc w:val="center"/>
              <w:rPr>
                <w:bCs/>
              </w:rPr>
            </w:pPr>
            <w:r w:rsidRPr="007A2761">
              <w:rPr>
                <w:bCs/>
                <w:sz w:val="22"/>
                <w:szCs w:val="22"/>
              </w:rPr>
              <w:t>2.5–4.5</w:t>
            </w:r>
          </w:p>
        </w:tc>
        <w:tc>
          <w:tcPr>
            <w:tcW w:w="1408" w:type="dxa"/>
            <w:tcBorders>
              <w:top w:val="nil"/>
              <w:left w:val="nil"/>
              <w:bottom w:val="nil"/>
            </w:tcBorders>
          </w:tcPr>
          <w:p w14:paraId="075A61D3" w14:textId="77777777" w:rsidR="00691DA8" w:rsidRPr="007A2761" w:rsidRDefault="00691DA8" w:rsidP="007A2761">
            <w:pPr>
              <w:jc w:val="center"/>
              <w:rPr>
                <w:bCs/>
              </w:rPr>
            </w:pPr>
            <w:r w:rsidRPr="007A2761">
              <w:rPr>
                <w:bCs/>
                <w:sz w:val="22"/>
                <w:szCs w:val="22"/>
              </w:rPr>
              <w:t>61%</w:t>
            </w:r>
          </w:p>
        </w:tc>
      </w:tr>
      <w:tr w:rsidR="002E4410" w:rsidRPr="009E0B34" w14:paraId="4EAA810F" w14:textId="77777777" w:rsidTr="00126731">
        <w:tc>
          <w:tcPr>
            <w:tcW w:w="3863" w:type="dxa"/>
            <w:tcBorders>
              <w:top w:val="nil"/>
              <w:bottom w:val="nil"/>
              <w:right w:val="nil"/>
            </w:tcBorders>
          </w:tcPr>
          <w:p w14:paraId="70A6D107" w14:textId="7E25EC2B" w:rsidR="002E4410" w:rsidRPr="007A2761" w:rsidRDefault="002E4410" w:rsidP="007A2761">
            <w:pPr>
              <w:ind w:left="162"/>
              <w:rPr>
                <w:bCs/>
                <w:sz w:val="22"/>
                <w:szCs w:val="22"/>
              </w:rPr>
            </w:pPr>
            <w:r>
              <w:rPr>
                <w:bCs/>
                <w:sz w:val="22"/>
                <w:szCs w:val="22"/>
              </w:rPr>
              <w:t xml:space="preserve">Vapor ablation </w:t>
            </w:r>
          </w:p>
        </w:tc>
        <w:tc>
          <w:tcPr>
            <w:tcW w:w="2109" w:type="dxa"/>
            <w:tcBorders>
              <w:top w:val="nil"/>
              <w:left w:val="nil"/>
              <w:bottom w:val="nil"/>
              <w:right w:val="nil"/>
            </w:tcBorders>
          </w:tcPr>
          <w:p w14:paraId="4AADF1A7" w14:textId="0FE23804" w:rsidR="002E4410" w:rsidRPr="007A2761" w:rsidRDefault="002E4410" w:rsidP="007A2761">
            <w:pPr>
              <w:jc w:val="center"/>
              <w:rPr>
                <w:bCs/>
              </w:rPr>
            </w:pPr>
            <w:r>
              <w:rPr>
                <w:bCs/>
              </w:rPr>
              <w:t>Mara</w:t>
            </w:r>
          </w:p>
        </w:tc>
        <w:tc>
          <w:tcPr>
            <w:tcW w:w="970" w:type="dxa"/>
            <w:tcBorders>
              <w:top w:val="nil"/>
              <w:left w:val="nil"/>
              <w:bottom w:val="nil"/>
              <w:right w:val="nil"/>
            </w:tcBorders>
          </w:tcPr>
          <w:p w14:paraId="0E1C741B" w14:textId="77777777" w:rsidR="002E4410" w:rsidRPr="007A2761" w:rsidRDefault="002E4410" w:rsidP="007A2761">
            <w:pPr>
              <w:jc w:val="center"/>
              <w:rPr>
                <w:bCs/>
                <w:sz w:val="22"/>
                <w:szCs w:val="22"/>
              </w:rPr>
            </w:pPr>
          </w:p>
        </w:tc>
        <w:tc>
          <w:tcPr>
            <w:tcW w:w="1233" w:type="dxa"/>
            <w:tcBorders>
              <w:top w:val="nil"/>
              <w:left w:val="nil"/>
              <w:bottom w:val="nil"/>
              <w:right w:val="nil"/>
            </w:tcBorders>
          </w:tcPr>
          <w:p w14:paraId="749EDA84" w14:textId="4122AD4D" w:rsidR="002E4410" w:rsidRPr="007A2761" w:rsidRDefault="00B10EB9" w:rsidP="00B10EB9">
            <w:pPr>
              <w:jc w:val="center"/>
              <w:rPr>
                <w:bCs/>
                <w:sz w:val="22"/>
                <w:szCs w:val="22"/>
              </w:rPr>
            </w:pPr>
            <w:r>
              <w:rPr>
                <w:bCs/>
                <w:sz w:val="22"/>
                <w:szCs w:val="22"/>
              </w:rPr>
              <w:t>2.0</w:t>
            </w:r>
          </w:p>
        </w:tc>
        <w:tc>
          <w:tcPr>
            <w:tcW w:w="1408" w:type="dxa"/>
            <w:tcBorders>
              <w:top w:val="nil"/>
              <w:left w:val="nil"/>
              <w:bottom w:val="nil"/>
            </w:tcBorders>
          </w:tcPr>
          <w:p w14:paraId="0D31E853" w14:textId="77777777" w:rsidR="002E4410" w:rsidRPr="007A2761" w:rsidRDefault="002E4410" w:rsidP="007A2761">
            <w:pPr>
              <w:jc w:val="center"/>
              <w:rPr>
                <w:bCs/>
                <w:sz w:val="22"/>
                <w:szCs w:val="22"/>
              </w:rPr>
            </w:pPr>
          </w:p>
        </w:tc>
      </w:tr>
      <w:tr w:rsidR="00691DA8" w:rsidRPr="009E0B34" w14:paraId="282E4F80" w14:textId="77777777" w:rsidTr="00BF4E7D">
        <w:tc>
          <w:tcPr>
            <w:tcW w:w="3863" w:type="dxa"/>
            <w:tcBorders>
              <w:top w:val="nil"/>
              <w:bottom w:val="nil"/>
              <w:right w:val="nil"/>
            </w:tcBorders>
          </w:tcPr>
          <w:p w14:paraId="6F579AB9" w14:textId="77777777" w:rsidR="00691DA8" w:rsidRPr="007A2761" w:rsidRDefault="00691DA8" w:rsidP="007A2761">
            <w:pPr>
              <w:ind w:left="162"/>
              <w:rPr>
                <w:bCs/>
              </w:rPr>
            </w:pPr>
            <w:r w:rsidRPr="007A2761">
              <w:rPr>
                <w:bCs/>
                <w:sz w:val="22"/>
                <w:szCs w:val="22"/>
              </w:rPr>
              <w:t>Radiofrequency Electricity</w:t>
            </w:r>
          </w:p>
        </w:tc>
        <w:tc>
          <w:tcPr>
            <w:tcW w:w="2109" w:type="dxa"/>
            <w:tcBorders>
              <w:top w:val="nil"/>
              <w:left w:val="nil"/>
              <w:bottom w:val="nil"/>
              <w:right w:val="nil"/>
            </w:tcBorders>
          </w:tcPr>
          <w:p w14:paraId="0ED7A32C" w14:textId="77777777" w:rsidR="00691DA8" w:rsidRPr="007A2761" w:rsidRDefault="00691DA8" w:rsidP="007A2761">
            <w:pPr>
              <w:jc w:val="center"/>
              <w:rPr>
                <w:bCs/>
              </w:rPr>
            </w:pPr>
            <w:proofErr w:type="spellStart"/>
            <w:r w:rsidRPr="007A2761">
              <w:rPr>
                <w:bCs/>
                <w:sz w:val="22"/>
                <w:szCs w:val="22"/>
              </w:rPr>
              <w:t>NovaSure</w:t>
            </w:r>
            <w:proofErr w:type="spellEnd"/>
          </w:p>
        </w:tc>
        <w:tc>
          <w:tcPr>
            <w:tcW w:w="970" w:type="dxa"/>
            <w:tcBorders>
              <w:top w:val="nil"/>
              <w:left w:val="nil"/>
              <w:bottom w:val="nil"/>
              <w:right w:val="nil"/>
            </w:tcBorders>
          </w:tcPr>
          <w:p w14:paraId="019B7B1F" w14:textId="77777777" w:rsidR="00691DA8" w:rsidRPr="007A2761" w:rsidRDefault="00691DA8" w:rsidP="007A2761">
            <w:pPr>
              <w:jc w:val="center"/>
              <w:rPr>
                <w:bCs/>
              </w:rPr>
            </w:pPr>
            <w:r w:rsidRPr="007A2761">
              <w:rPr>
                <w:bCs/>
                <w:sz w:val="22"/>
                <w:szCs w:val="22"/>
              </w:rPr>
              <w:t>7.2</w:t>
            </w:r>
          </w:p>
        </w:tc>
        <w:tc>
          <w:tcPr>
            <w:tcW w:w="1233" w:type="dxa"/>
            <w:tcBorders>
              <w:top w:val="nil"/>
              <w:left w:val="nil"/>
              <w:bottom w:val="nil"/>
              <w:right w:val="nil"/>
            </w:tcBorders>
          </w:tcPr>
          <w:p w14:paraId="44CF0737" w14:textId="77777777" w:rsidR="00691DA8" w:rsidRPr="007A2761" w:rsidRDefault="00691DA8" w:rsidP="007A2761">
            <w:pPr>
              <w:jc w:val="center"/>
              <w:rPr>
                <w:bCs/>
              </w:rPr>
            </w:pPr>
            <w:r w:rsidRPr="007A2761">
              <w:rPr>
                <w:bCs/>
                <w:sz w:val="22"/>
                <w:szCs w:val="22"/>
              </w:rPr>
              <w:t>1.5</w:t>
            </w:r>
          </w:p>
        </w:tc>
        <w:tc>
          <w:tcPr>
            <w:tcW w:w="1408" w:type="dxa"/>
            <w:tcBorders>
              <w:top w:val="nil"/>
              <w:left w:val="nil"/>
              <w:bottom w:val="nil"/>
            </w:tcBorders>
          </w:tcPr>
          <w:p w14:paraId="5554903D" w14:textId="5CB50EF1" w:rsidR="00E81A7A" w:rsidRPr="007A2761" w:rsidRDefault="00691DA8" w:rsidP="00E81A7A">
            <w:pPr>
              <w:jc w:val="center"/>
              <w:rPr>
                <w:bCs/>
              </w:rPr>
            </w:pPr>
            <w:r w:rsidRPr="007A2761">
              <w:rPr>
                <w:bCs/>
                <w:sz w:val="22"/>
                <w:szCs w:val="22"/>
              </w:rPr>
              <w:t>41%</w:t>
            </w:r>
          </w:p>
        </w:tc>
      </w:tr>
      <w:tr w:rsidR="00FB3543" w:rsidRPr="009E0B34" w14:paraId="56E53335" w14:textId="77777777" w:rsidTr="00126731">
        <w:tc>
          <w:tcPr>
            <w:tcW w:w="3863" w:type="dxa"/>
            <w:tcBorders>
              <w:top w:val="nil"/>
              <w:bottom w:val="single" w:sz="4" w:space="0" w:color="auto"/>
              <w:right w:val="nil"/>
            </w:tcBorders>
          </w:tcPr>
          <w:p w14:paraId="761CC6E3" w14:textId="77777777" w:rsidR="00FB3543" w:rsidRDefault="00FB3543" w:rsidP="00FB3543">
            <w:pPr>
              <w:ind w:left="162"/>
              <w:rPr>
                <w:bCs/>
                <w:sz w:val="22"/>
                <w:szCs w:val="22"/>
              </w:rPr>
            </w:pPr>
            <w:r>
              <w:rPr>
                <w:bCs/>
                <w:sz w:val="22"/>
                <w:szCs w:val="22"/>
              </w:rPr>
              <w:t xml:space="preserve">Combined thermal and bipolar radiofrequency ablation </w:t>
            </w:r>
            <w:r w:rsidR="007E5246">
              <w:rPr>
                <w:bCs/>
                <w:sz w:val="22"/>
                <w:szCs w:val="22"/>
              </w:rPr>
              <w:t>device</w:t>
            </w:r>
          </w:p>
          <w:p w14:paraId="38D12EDC" w14:textId="1F4D7C61" w:rsidR="007E5246" w:rsidRPr="007A2761" w:rsidRDefault="007E5246" w:rsidP="00FB3543">
            <w:pPr>
              <w:ind w:left="162"/>
              <w:rPr>
                <w:bCs/>
                <w:sz w:val="22"/>
                <w:szCs w:val="22"/>
              </w:rPr>
            </w:pPr>
          </w:p>
        </w:tc>
        <w:tc>
          <w:tcPr>
            <w:tcW w:w="2109" w:type="dxa"/>
            <w:tcBorders>
              <w:top w:val="nil"/>
              <w:left w:val="nil"/>
              <w:bottom w:val="single" w:sz="4" w:space="0" w:color="auto"/>
              <w:right w:val="nil"/>
            </w:tcBorders>
          </w:tcPr>
          <w:p w14:paraId="4BFF72B5" w14:textId="22623962" w:rsidR="00FB3543" w:rsidRPr="007A2761" w:rsidRDefault="00FB3543" w:rsidP="007A2761">
            <w:pPr>
              <w:jc w:val="center"/>
              <w:rPr>
                <w:bCs/>
                <w:sz w:val="22"/>
                <w:szCs w:val="22"/>
              </w:rPr>
            </w:pPr>
            <w:r>
              <w:rPr>
                <w:bCs/>
                <w:sz w:val="22"/>
                <w:szCs w:val="22"/>
              </w:rPr>
              <w:t>Minerva</w:t>
            </w:r>
          </w:p>
        </w:tc>
        <w:tc>
          <w:tcPr>
            <w:tcW w:w="970" w:type="dxa"/>
            <w:tcBorders>
              <w:top w:val="nil"/>
              <w:left w:val="nil"/>
              <w:bottom w:val="single" w:sz="4" w:space="0" w:color="auto"/>
              <w:right w:val="nil"/>
            </w:tcBorders>
          </w:tcPr>
          <w:p w14:paraId="21E059DB" w14:textId="77777777" w:rsidR="00FB3543" w:rsidRPr="007A2761" w:rsidRDefault="00FB3543" w:rsidP="007A2761">
            <w:pPr>
              <w:jc w:val="center"/>
              <w:rPr>
                <w:bCs/>
                <w:sz w:val="22"/>
                <w:szCs w:val="22"/>
              </w:rPr>
            </w:pPr>
          </w:p>
        </w:tc>
        <w:tc>
          <w:tcPr>
            <w:tcW w:w="1233" w:type="dxa"/>
            <w:tcBorders>
              <w:top w:val="nil"/>
              <w:left w:val="nil"/>
              <w:bottom w:val="single" w:sz="4" w:space="0" w:color="auto"/>
              <w:right w:val="nil"/>
            </w:tcBorders>
          </w:tcPr>
          <w:p w14:paraId="36E3E0B4" w14:textId="49528CE6" w:rsidR="00FB3543" w:rsidRPr="007A2761" w:rsidRDefault="00B10EB9" w:rsidP="00B10EB9">
            <w:pPr>
              <w:jc w:val="center"/>
              <w:rPr>
                <w:bCs/>
                <w:sz w:val="22"/>
                <w:szCs w:val="22"/>
              </w:rPr>
            </w:pPr>
            <w:r>
              <w:rPr>
                <w:bCs/>
                <w:sz w:val="22"/>
                <w:szCs w:val="22"/>
              </w:rPr>
              <w:t>2.0</w:t>
            </w:r>
          </w:p>
        </w:tc>
        <w:tc>
          <w:tcPr>
            <w:tcW w:w="1408" w:type="dxa"/>
            <w:tcBorders>
              <w:top w:val="nil"/>
              <w:left w:val="nil"/>
              <w:bottom w:val="single" w:sz="4" w:space="0" w:color="auto"/>
            </w:tcBorders>
          </w:tcPr>
          <w:p w14:paraId="5F30316E" w14:textId="77777777" w:rsidR="00FB3543" w:rsidRPr="007A2761" w:rsidRDefault="00FB3543" w:rsidP="00E81A7A">
            <w:pPr>
              <w:jc w:val="center"/>
              <w:rPr>
                <w:bCs/>
                <w:sz w:val="22"/>
                <w:szCs w:val="22"/>
              </w:rPr>
            </w:pPr>
          </w:p>
        </w:tc>
      </w:tr>
    </w:tbl>
    <w:p w14:paraId="13ACA517" w14:textId="77777777" w:rsidR="00691DA8" w:rsidRPr="001B2367" w:rsidRDefault="00691DA8" w:rsidP="005065BD">
      <w:pPr>
        <w:rPr>
          <w:sz w:val="20"/>
          <w:szCs w:val="20"/>
        </w:rPr>
      </w:pPr>
      <w:r w:rsidRPr="001B2367">
        <w:rPr>
          <w:sz w:val="20"/>
          <w:szCs w:val="20"/>
          <w:vertAlign w:val="superscript"/>
        </w:rPr>
        <w:t xml:space="preserve">* </w:t>
      </w:r>
      <w:r w:rsidRPr="001B2367">
        <w:rPr>
          <w:sz w:val="20"/>
          <w:szCs w:val="20"/>
        </w:rPr>
        <w:t>3 minutes to heat the fluid to 90</w:t>
      </w:r>
      <w:r>
        <w:rPr>
          <w:sz w:val="20"/>
          <w:szCs w:val="20"/>
        </w:rPr>
        <w:t>°</w:t>
      </w:r>
      <w:r w:rsidRPr="001B2367">
        <w:rPr>
          <w:sz w:val="20"/>
          <w:szCs w:val="20"/>
        </w:rPr>
        <w:t>C, 10 minutes to maintain that temperature to ablate the endometrium, and approximately 1 minute for the fluid to cool down allowing the device to be removed.</w:t>
      </w:r>
    </w:p>
    <w:p w14:paraId="4B47710C" w14:textId="77777777" w:rsidR="00691DA8" w:rsidRPr="00B86167" w:rsidRDefault="00691DA8" w:rsidP="00B86167">
      <w:pPr>
        <w:rPr>
          <w:b/>
          <w:bCs/>
        </w:rPr>
      </w:pPr>
    </w:p>
    <w:p w14:paraId="0EC8BA8B" w14:textId="77777777" w:rsidR="00691DA8" w:rsidRPr="00B86167" w:rsidRDefault="00691DA8" w:rsidP="00B86167">
      <w:pPr>
        <w:rPr>
          <w:b/>
        </w:rPr>
      </w:pPr>
      <w:bookmarkStart w:id="1" w:name="Coding_Implications"/>
      <w:r w:rsidRPr="00B86167">
        <w:rPr>
          <w:b/>
        </w:rPr>
        <w:t>Coding Implications</w:t>
      </w:r>
    </w:p>
    <w:bookmarkEnd w:id="1"/>
    <w:p w14:paraId="45A93086" w14:textId="403E38AB" w:rsidR="00691DA8" w:rsidRPr="00B86167" w:rsidRDefault="00691DA8" w:rsidP="00B86167">
      <w:r w:rsidRPr="00B86167">
        <w:t>This clinical policy references Current Procedural Terminology (CPT</w:t>
      </w:r>
      <w:r w:rsidRPr="00B86167">
        <w:rPr>
          <w:vertAlign w:val="superscript"/>
        </w:rPr>
        <w:t>®</w:t>
      </w:r>
      <w:r w:rsidRPr="00B86167">
        <w:t>). CPT</w:t>
      </w:r>
      <w:r w:rsidRPr="00B86167">
        <w:rPr>
          <w:vertAlign w:val="superscript"/>
        </w:rPr>
        <w:t>®</w:t>
      </w:r>
      <w:r w:rsidRPr="00B86167">
        <w:t xml:space="preserve"> is a registered trademark of the American Medical Association. All CPT codes and descriptions are copyrighted </w:t>
      </w:r>
      <w:r w:rsidR="009A60BE" w:rsidRPr="00B86167">
        <w:t>201</w:t>
      </w:r>
      <w:r w:rsidR="005D1412">
        <w:t>9</w:t>
      </w:r>
      <w:r w:rsidRPr="00B86167">
        <w:t xml:space="preserve"> American Medical Association. All rights reserved. CPT codes and CPT descriptions are from the current manuals</w:t>
      </w:r>
      <w:r w:rsidR="009A60BE" w:rsidRPr="009A60BE">
        <w:t xml:space="preserve"> and those included herein </w:t>
      </w:r>
      <w:proofErr w:type="gramStart"/>
      <w:r w:rsidR="009A60BE" w:rsidRPr="009A60BE">
        <w:t>are not intended</w:t>
      </w:r>
      <w:proofErr w:type="gramEnd"/>
      <w:r w:rsidR="009A60BE" w:rsidRPr="009A60BE">
        <w:t xml:space="preserve"> to be all-inclusive and are included for informational purposes only</w:t>
      </w:r>
      <w:r w:rsidRPr="00B86167">
        <w:t>.  Inclusion or exclusion of any codes does not guarantee coverage.  Providers should reference the most up-to-date sources of professional coding guidance prior to the submission of claims for reimbursement of covered services.</w:t>
      </w:r>
    </w:p>
    <w:p w14:paraId="06B77035" w14:textId="77777777" w:rsidR="00691DA8" w:rsidRPr="00B86167" w:rsidRDefault="00691DA8" w:rsidP="00B86167"/>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12"/>
        <w:gridCol w:w="7312"/>
      </w:tblGrid>
      <w:tr w:rsidR="00691DA8" w:rsidRPr="00B86167" w14:paraId="6792EC0C" w14:textId="77777777" w:rsidTr="00BD42E5">
        <w:trPr>
          <w:tblHeader/>
        </w:trPr>
        <w:tc>
          <w:tcPr>
            <w:tcW w:w="1638" w:type="dxa"/>
            <w:shd w:val="clear" w:color="auto" w:fill="00548C"/>
          </w:tcPr>
          <w:p w14:paraId="46584778" w14:textId="77777777" w:rsidR="00691DA8" w:rsidRPr="007A2761" w:rsidRDefault="00691DA8" w:rsidP="00B86167">
            <w:pPr>
              <w:rPr>
                <w:b/>
                <w:bCs/>
                <w:color w:val="FFFFFF"/>
              </w:rPr>
            </w:pPr>
            <w:r w:rsidRPr="007A2761">
              <w:rPr>
                <w:b/>
                <w:color w:val="FFFFFF"/>
              </w:rPr>
              <w:t>CPT</w:t>
            </w:r>
            <w:r w:rsidRPr="007A2761">
              <w:rPr>
                <w:b/>
                <w:color w:val="FFFFFF"/>
                <w:vertAlign w:val="superscript"/>
              </w:rPr>
              <w:t>®</w:t>
            </w:r>
            <w:r w:rsidR="00BD42E5">
              <w:rPr>
                <w:b/>
                <w:color w:val="FFFFFF"/>
                <w:vertAlign w:val="superscript"/>
              </w:rPr>
              <w:t xml:space="preserve"> </w:t>
            </w:r>
            <w:r w:rsidRPr="007A2761">
              <w:rPr>
                <w:b/>
                <w:color w:val="FFFFFF"/>
              </w:rPr>
              <w:t xml:space="preserve">Codes </w:t>
            </w:r>
          </w:p>
        </w:tc>
        <w:tc>
          <w:tcPr>
            <w:tcW w:w="7501" w:type="dxa"/>
            <w:shd w:val="clear" w:color="auto" w:fill="00548C"/>
          </w:tcPr>
          <w:p w14:paraId="43BA927F" w14:textId="77777777" w:rsidR="00691DA8" w:rsidRPr="007A2761" w:rsidRDefault="00691DA8" w:rsidP="00B86167">
            <w:pPr>
              <w:rPr>
                <w:b/>
                <w:bCs/>
                <w:color w:val="FFFFFF"/>
              </w:rPr>
            </w:pPr>
            <w:r w:rsidRPr="007A2761">
              <w:rPr>
                <w:b/>
                <w:color w:val="FFFFFF"/>
              </w:rPr>
              <w:t>Description</w:t>
            </w:r>
          </w:p>
        </w:tc>
      </w:tr>
      <w:tr w:rsidR="00691DA8" w:rsidRPr="00B86167" w14:paraId="5EC177AF" w14:textId="77777777" w:rsidTr="00BD42E5">
        <w:tc>
          <w:tcPr>
            <w:tcW w:w="1638" w:type="dxa"/>
          </w:tcPr>
          <w:p w14:paraId="0A76875E" w14:textId="77777777" w:rsidR="00691DA8" w:rsidRPr="007A2761" w:rsidRDefault="00691DA8" w:rsidP="00B86167">
            <w:pPr>
              <w:rPr>
                <w:bCs/>
              </w:rPr>
            </w:pPr>
            <w:r w:rsidRPr="007A2761">
              <w:rPr>
                <w:bCs/>
              </w:rPr>
              <w:t>58353</w:t>
            </w:r>
          </w:p>
        </w:tc>
        <w:tc>
          <w:tcPr>
            <w:tcW w:w="7501" w:type="dxa"/>
          </w:tcPr>
          <w:p w14:paraId="0033D00F" w14:textId="77777777" w:rsidR="00691DA8" w:rsidRPr="007A2761" w:rsidRDefault="00691DA8" w:rsidP="00B86167">
            <w:pPr>
              <w:rPr>
                <w:bCs/>
              </w:rPr>
            </w:pPr>
            <w:r w:rsidRPr="007A2761">
              <w:rPr>
                <w:bCs/>
              </w:rPr>
              <w:t xml:space="preserve">Endometrial ablation, thermal, without </w:t>
            </w:r>
            <w:proofErr w:type="spellStart"/>
            <w:r w:rsidRPr="007A2761">
              <w:rPr>
                <w:bCs/>
              </w:rPr>
              <w:t>hysteroscopic</w:t>
            </w:r>
            <w:proofErr w:type="spellEnd"/>
            <w:r w:rsidRPr="007A2761">
              <w:rPr>
                <w:bCs/>
              </w:rPr>
              <w:t xml:space="preserve"> guidance</w:t>
            </w:r>
          </w:p>
        </w:tc>
      </w:tr>
      <w:tr w:rsidR="00691DA8" w:rsidRPr="00B86167" w14:paraId="7705DAFB" w14:textId="77777777" w:rsidTr="00BD42E5">
        <w:tc>
          <w:tcPr>
            <w:tcW w:w="1638" w:type="dxa"/>
          </w:tcPr>
          <w:p w14:paraId="3F19632C" w14:textId="77777777" w:rsidR="00691DA8" w:rsidRPr="007A2761" w:rsidRDefault="00691DA8" w:rsidP="00B86167">
            <w:pPr>
              <w:rPr>
                <w:bCs/>
              </w:rPr>
            </w:pPr>
            <w:r w:rsidRPr="007A2761">
              <w:rPr>
                <w:bCs/>
              </w:rPr>
              <w:t>58356</w:t>
            </w:r>
          </w:p>
        </w:tc>
        <w:tc>
          <w:tcPr>
            <w:tcW w:w="7501" w:type="dxa"/>
          </w:tcPr>
          <w:p w14:paraId="4BFE54BE" w14:textId="77777777" w:rsidR="00691DA8" w:rsidRPr="007A2761" w:rsidRDefault="00691DA8" w:rsidP="00B86167">
            <w:pPr>
              <w:rPr>
                <w:bCs/>
              </w:rPr>
            </w:pPr>
            <w:r w:rsidRPr="007A2761">
              <w:rPr>
                <w:bCs/>
              </w:rPr>
              <w:t xml:space="preserve">Endometrial </w:t>
            </w:r>
            <w:proofErr w:type="spellStart"/>
            <w:r w:rsidRPr="007A2761">
              <w:rPr>
                <w:bCs/>
              </w:rPr>
              <w:t>cryoablation</w:t>
            </w:r>
            <w:proofErr w:type="spellEnd"/>
            <w:r w:rsidRPr="007A2761">
              <w:rPr>
                <w:bCs/>
              </w:rPr>
              <w:t xml:space="preserve"> with ultrasonic guidance, including endometrial curettage, when performed</w:t>
            </w:r>
          </w:p>
        </w:tc>
      </w:tr>
      <w:tr w:rsidR="00691DA8" w:rsidRPr="00B86167" w14:paraId="62B630F0" w14:textId="77777777" w:rsidTr="00BD42E5">
        <w:tc>
          <w:tcPr>
            <w:tcW w:w="1638" w:type="dxa"/>
          </w:tcPr>
          <w:p w14:paraId="36AEC6D8" w14:textId="77777777" w:rsidR="00691DA8" w:rsidRPr="007A2761" w:rsidRDefault="00691DA8" w:rsidP="00B86167">
            <w:pPr>
              <w:rPr>
                <w:bCs/>
              </w:rPr>
            </w:pPr>
            <w:r w:rsidRPr="007A2761">
              <w:rPr>
                <w:bCs/>
              </w:rPr>
              <w:t>58563</w:t>
            </w:r>
          </w:p>
        </w:tc>
        <w:tc>
          <w:tcPr>
            <w:tcW w:w="7501" w:type="dxa"/>
          </w:tcPr>
          <w:p w14:paraId="6A0F2974" w14:textId="77777777" w:rsidR="00691DA8" w:rsidRPr="007A2761" w:rsidRDefault="00691DA8" w:rsidP="00B86167">
            <w:pPr>
              <w:rPr>
                <w:bCs/>
              </w:rPr>
            </w:pPr>
            <w:r w:rsidRPr="007A2761">
              <w:rPr>
                <w:bCs/>
              </w:rPr>
              <w:t>Hysteroscopy, surgical; with endometrial ablation (</w:t>
            </w:r>
            <w:proofErr w:type="spellStart"/>
            <w:r w:rsidRPr="007A2761">
              <w:rPr>
                <w:bCs/>
              </w:rPr>
              <w:t>eg</w:t>
            </w:r>
            <w:proofErr w:type="spellEnd"/>
            <w:r w:rsidRPr="007A2761">
              <w:rPr>
                <w:bCs/>
              </w:rPr>
              <w:t xml:space="preserve">, endometrial resection, electrosurgical ablation, </w:t>
            </w:r>
            <w:proofErr w:type="spellStart"/>
            <w:r w:rsidRPr="007A2761">
              <w:rPr>
                <w:bCs/>
              </w:rPr>
              <w:t>thermoablation</w:t>
            </w:r>
            <w:proofErr w:type="spellEnd"/>
            <w:r w:rsidRPr="007A2761">
              <w:rPr>
                <w:bCs/>
              </w:rPr>
              <w:t>)</w:t>
            </w:r>
          </w:p>
        </w:tc>
      </w:tr>
    </w:tbl>
    <w:p w14:paraId="02805350" w14:textId="77777777" w:rsidR="00691DA8" w:rsidRPr="00B86167" w:rsidRDefault="00691DA8" w:rsidP="00B86167"/>
    <w:p w14:paraId="1008DBAA" w14:textId="77777777" w:rsidR="00691DA8" w:rsidRPr="00B86167" w:rsidRDefault="00691DA8" w:rsidP="00B86167">
      <w:pPr>
        <w:rPr>
          <w:b/>
        </w:rPr>
      </w:pPr>
      <w:r w:rsidRPr="00B86167">
        <w:rPr>
          <w:b/>
        </w:rPr>
        <w:t>ICD-10-CM Diagnosis Codes that Support Coverage Criteria</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46"/>
        <w:gridCol w:w="6878"/>
      </w:tblGrid>
      <w:tr w:rsidR="00691DA8" w:rsidRPr="00B86167" w14:paraId="6652F4BE" w14:textId="77777777" w:rsidTr="005C3684">
        <w:trPr>
          <w:tblHeader/>
        </w:trPr>
        <w:tc>
          <w:tcPr>
            <w:tcW w:w="2046" w:type="dxa"/>
            <w:shd w:val="clear" w:color="auto" w:fill="00548C"/>
          </w:tcPr>
          <w:p w14:paraId="3EDFB3B2" w14:textId="77777777" w:rsidR="00691DA8" w:rsidRPr="007A2761" w:rsidRDefault="00691DA8" w:rsidP="00B86167">
            <w:pPr>
              <w:rPr>
                <w:b/>
                <w:bCs/>
                <w:color w:val="FFFFFF"/>
              </w:rPr>
            </w:pPr>
            <w:r w:rsidRPr="007A2761">
              <w:rPr>
                <w:b/>
                <w:color w:val="FFFFFF"/>
              </w:rPr>
              <w:t>ICD-10-CM Code</w:t>
            </w:r>
          </w:p>
        </w:tc>
        <w:tc>
          <w:tcPr>
            <w:tcW w:w="6878" w:type="dxa"/>
            <w:shd w:val="clear" w:color="auto" w:fill="00548C"/>
          </w:tcPr>
          <w:p w14:paraId="26FD8137" w14:textId="77777777" w:rsidR="00691DA8" w:rsidRPr="007A2761" w:rsidRDefault="00691DA8" w:rsidP="00B86167">
            <w:pPr>
              <w:rPr>
                <w:b/>
                <w:bCs/>
                <w:color w:val="FFFFFF"/>
              </w:rPr>
            </w:pPr>
            <w:r w:rsidRPr="007A2761">
              <w:rPr>
                <w:b/>
                <w:color w:val="FFFFFF"/>
              </w:rPr>
              <w:t>Description</w:t>
            </w:r>
          </w:p>
        </w:tc>
      </w:tr>
      <w:tr w:rsidR="00691DA8" w:rsidRPr="00B86167" w14:paraId="42D9C380" w14:textId="77777777" w:rsidTr="005C3684">
        <w:tc>
          <w:tcPr>
            <w:tcW w:w="2046" w:type="dxa"/>
          </w:tcPr>
          <w:p w14:paraId="17840E18" w14:textId="77777777" w:rsidR="00691DA8" w:rsidRPr="007A2761" w:rsidRDefault="00691DA8" w:rsidP="00B86167">
            <w:pPr>
              <w:rPr>
                <w:bCs/>
              </w:rPr>
            </w:pPr>
            <w:r w:rsidRPr="007A2761">
              <w:rPr>
                <w:bCs/>
              </w:rPr>
              <w:t>N92.0</w:t>
            </w:r>
          </w:p>
        </w:tc>
        <w:tc>
          <w:tcPr>
            <w:tcW w:w="6878" w:type="dxa"/>
          </w:tcPr>
          <w:p w14:paraId="401D65DE" w14:textId="77777777" w:rsidR="00691DA8" w:rsidRPr="007A2761" w:rsidRDefault="00691DA8" w:rsidP="00B86167">
            <w:pPr>
              <w:rPr>
                <w:bCs/>
              </w:rPr>
            </w:pPr>
            <w:r w:rsidRPr="007A2761">
              <w:rPr>
                <w:bCs/>
              </w:rPr>
              <w:t>Excessive and frequent menstruation with regular cycle</w:t>
            </w:r>
          </w:p>
        </w:tc>
      </w:tr>
      <w:tr w:rsidR="00691DA8" w:rsidRPr="00B86167" w14:paraId="1EDCD09A" w14:textId="77777777" w:rsidTr="005C3684">
        <w:tc>
          <w:tcPr>
            <w:tcW w:w="2046" w:type="dxa"/>
          </w:tcPr>
          <w:p w14:paraId="372DD4C6" w14:textId="77777777" w:rsidR="00691DA8" w:rsidRPr="007A2761" w:rsidRDefault="00691DA8" w:rsidP="00B86167">
            <w:pPr>
              <w:rPr>
                <w:bCs/>
              </w:rPr>
            </w:pPr>
            <w:r w:rsidRPr="007A2761">
              <w:rPr>
                <w:bCs/>
              </w:rPr>
              <w:t>N92.1</w:t>
            </w:r>
          </w:p>
        </w:tc>
        <w:tc>
          <w:tcPr>
            <w:tcW w:w="6878" w:type="dxa"/>
          </w:tcPr>
          <w:p w14:paraId="74489082" w14:textId="77777777" w:rsidR="00691DA8" w:rsidRPr="007A2761" w:rsidRDefault="00691DA8" w:rsidP="00B86167">
            <w:pPr>
              <w:rPr>
                <w:bCs/>
              </w:rPr>
            </w:pPr>
            <w:r w:rsidRPr="007A2761">
              <w:rPr>
                <w:bCs/>
              </w:rPr>
              <w:t>Excessive and frequent menstruation with irregular cycle</w:t>
            </w:r>
          </w:p>
        </w:tc>
      </w:tr>
      <w:tr w:rsidR="00691DA8" w:rsidRPr="00B86167" w14:paraId="26A6C2BE" w14:textId="77777777" w:rsidTr="005C3684">
        <w:tc>
          <w:tcPr>
            <w:tcW w:w="2046" w:type="dxa"/>
          </w:tcPr>
          <w:p w14:paraId="183B63B6" w14:textId="77777777" w:rsidR="00691DA8" w:rsidRPr="007A2761" w:rsidRDefault="00691DA8" w:rsidP="00B86167">
            <w:pPr>
              <w:rPr>
                <w:bCs/>
              </w:rPr>
            </w:pPr>
            <w:r w:rsidRPr="007A2761">
              <w:rPr>
                <w:bCs/>
              </w:rPr>
              <w:t>N92.4</w:t>
            </w:r>
          </w:p>
        </w:tc>
        <w:tc>
          <w:tcPr>
            <w:tcW w:w="6878" w:type="dxa"/>
          </w:tcPr>
          <w:p w14:paraId="396D06B3" w14:textId="77777777" w:rsidR="00691DA8" w:rsidRPr="007A2761" w:rsidRDefault="00691DA8" w:rsidP="00B86167">
            <w:pPr>
              <w:rPr>
                <w:bCs/>
              </w:rPr>
            </w:pPr>
            <w:r w:rsidRPr="007A2761">
              <w:rPr>
                <w:bCs/>
              </w:rPr>
              <w:t>Excessive bleeding in the premenopausal period</w:t>
            </w:r>
          </w:p>
        </w:tc>
      </w:tr>
      <w:tr w:rsidR="00360AB9" w:rsidRPr="00B86167" w14:paraId="563FF72C" w14:textId="77777777" w:rsidTr="00360AB9">
        <w:tc>
          <w:tcPr>
            <w:tcW w:w="2046" w:type="dxa"/>
          </w:tcPr>
          <w:p w14:paraId="79D0EE2D" w14:textId="3243CA0A" w:rsidR="00360AB9" w:rsidRPr="007A2761" w:rsidRDefault="00360AB9" w:rsidP="00B86167">
            <w:pPr>
              <w:rPr>
                <w:bCs/>
              </w:rPr>
            </w:pPr>
            <w:r>
              <w:rPr>
                <w:bCs/>
              </w:rPr>
              <w:t>N92.5</w:t>
            </w:r>
          </w:p>
        </w:tc>
        <w:tc>
          <w:tcPr>
            <w:tcW w:w="6878" w:type="dxa"/>
          </w:tcPr>
          <w:p w14:paraId="5F4E3479" w14:textId="109C17BE" w:rsidR="00360AB9" w:rsidRPr="007A2761" w:rsidRDefault="00360AB9" w:rsidP="00360AB9">
            <w:pPr>
              <w:rPr>
                <w:bCs/>
              </w:rPr>
            </w:pPr>
            <w:r w:rsidRPr="00360AB9">
              <w:rPr>
                <w:bCs/>
              </w:rPr>
              <w:t>Other specified irregular menstruation</w:t>
            </w:r>
          </w:p>
        </w:tc>
      </w:tr>
      <w:tr w:rsidR="00360AB9" w:rsidRPr="00B86167" w14:paraId="1D9BB6C4" w14:textId="77777777" w:rsidTr="00360AB9">
        <w:tc>
          <w:tcPr>
            <w:tcW w:w="2046" w:type="dxa"/>
          </w:tcPr>
          <w:p w14:paraId="6093909E" w14:textId="3E411863" w:rsidR="00360AB9" w:rsidRPr="007A2761" w:rsidRDefault="00360AB9" w:rsidP="00B86167">
            <w:pPr>
              <w:rPr>
                <w:bCs/>
              </w:rPr>
            </w:pPr>
            <w:r>
              <w:rPr>
                <w:bCs/>
              </w:rPr>
              <w:t>N92.6</w:t>
            </w:r>
          </w:p>
        </w:tc>
        <w:tc>
          <w:tcPr>
            <w:tcW w:w="6878" w:type="dxa"/>
          </w:tcPr>
          <w:p w14:paraId="181FF8E2" w14:textId="09303B44" w:rsidR="00360AB9" w:rsidRPr="007A2761" w:rsidRDefault="00360AB9" w:rsidP="00360AB9">
            <w:pPr>
              <w:rPr>
                <w:bCs/>
              </w:rPr>
            </w:pPr>
            <w:r w:rsidRPr="00360AB9">
              <w:rPr>
                <w:bCs/>
              </w:rPr>
              <w:t>Irregular menstruation, unspecified</w:t>
            </w:r>
          </w:p>
        </w:tc>
      </w:tr>
      <w:tr w:rsidR="00360AB9" w:rsidRPr="00B86167" w14:paraId="09B0B81C" w14:textId="77777777" w:rsidTr="00360AB9">
        <w:tc>
          <w:tcPr>
            <w:tcW w:w="2046" w:type="dxa"/>
          </w:tcPr>
          <w:p w14:paraId="2F77241C" w14:textId="32FFD0AC" w:rsidR="00360AB9" w:rsidRDefault="00360AB9" w:rsidP="00B86167">
            <w:pPr>
              <w:rPr>
                <w:bCs/>
              </w:rPr>
            </w:pPr>
            <w:r>
              <w:rPr>
                <w:bCs/>
              </w:rPr>
              <w:t>N93.8</w:t>
            </w:r>
          </w:p>
        </w:tc>
        <w:tc>
          <w:tcPr>
            <w:tcW w:w="6878" w:type="dxa"/>
          </w:tcPr>
          <w:p w14:paraId="08B10245" w14:textId="23C9780A" w:rsidR="00360AB9" w:rsidRPr="00360AB9" w:rsidRDefault="00360AB9" w:rsidP="00360AB9">
            <w:pPr>
              <w:rPr>
                <w:bCs/>
              </w:rPr>
            </w:pPr>
            <w:r w:rsidRPr="00360AB9">
              <w:rPr>
                <w:bCs/>
              </w:rPr>
              <w:t>Other specified abnormal uterine and vaginal bleeding</w:t>
            </w:r>
          </w:p>
        </w:tc>
      </w:tr>
      <w:tr w:rsidR="00360AB9" w:rsidRPr="00B86167" w14:paraId="21BD68A2" w14:textId="77777777" w:rsidTr="00360AB9">
        <w:tc>
          <w:tcPr>
            <w:tcW w:w="2046" w:type="dxa"/>
          </w:tcPr>
          <w:p w14:paraId="323DF8E2" w14:textId="4F17BA04" w:rsidR="00360AB9" w:rsidRDefault="00360AB9" w:rsidP="00B86167">
            <w:pPr>
              <w:rPr>
                <w:bCs/>
              </w:rPr>
            </w:pPr>
            <w:r>
              <w:rPr>
                <w:bCs/>
              </w:rPr>
              <w:t>N93.9</w:t>
            </w:r>
          </w:p>
        </w:tc>
        <w:tc>
          <w:tcPr>
            <w:tcW w:w="6878" w:type="dxa"/>
          </w:tcPr>
          <w:p w14:paraId="0E81B9B1" w14:textId="7B9A3CA7" w:rsidR="00360AB9" w:rsidRPr="00360AB9" w:rsidRDefault="00360AB9" w:rsidP="00360AB9">
            <w:pPr>
              <w:rPr>
                <w:bCs/>
              </w:rPr>
            </w:pPr>
            <w:r w:rsidRPr="00360AB9">
              <w:rPr>
                <w:bCs/>
              </w:rPr>
              <w:t>Abnormal uterine and vaginal bleeding, unspecified</w:t>
            </w:r>
          </w:p>
        </w:tc>
      </w:tr>
    </w:tbl>
    <w:p w14:paraId="6689B1F6" w14:textId="77777777" w:rsidR="00691DA8" w:rsidRPr="00B86167" w:rsidRDefault="00691DA8" w:rsidP="00B86167"/>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691DA8" w:rsidRPr="00B86167" w14:paraId="3ED374A8" w14:textId="77777777" w:rsidTr="007A2761">
        <w:trPr>
          <w:tblHeader/>
        </w:trPr>
        <w:tc>
          <w:tcPr>
            <w:tcW w:w="7578" w:type="dxa"/>
            <w:tcBorders>
              <w:top w:val="single" w:sz="8" w:space="0" w:color="4F81BD"/>
            </w:tcBorders>
            <w:shd w:val="clear" w:color="auto" w:fill="00548C"/>
          </w:tcPr>
          <w:p w14:paraId="4B7D1A62" w14:textId="77777777" w:rsidR="00691DA8" w:rsidRPr="007A2761" w:rsidRDefault="00691DA8" w:rsidP="00B86167">
            <w:pPr>
              <w:rPr>
                <w:b/>
                <w:bCs/>
                <w:color w:val="FFFFFF"/>
              </w:rPr>
            </w:pPr>
            <w:bookmarkStart w:id="2" w:name="Revision_Log"/>
            <w:r w:rsidRPr="007A2761">
              <w:rPr>
                <w:b/>
                <w:color w:val="FFFFFF"/>
              </w:rPr>
              <w:t>Reviews, Revisions, and Approvals</w:t>
            </w:r>
            <w:bookmarkEnd w:id="2"/>
          </w:p>
        </w:tc>
        <w:tc>
          <w:tcPr>
            <w:tcW w:w="810" w:type="dxa"/>
            <w:shd w:val="clear" w:color="auto" w:fill="00548C"/>
          </w:tcPr>
          <w:p w14:paraId="196A10A6" w14:textId="77777777" w:rsidR="00691DA8" w:rsidRPr="007A2761" w:rsidRDefault="00691DA8" w:rsidP="007A2761">
            <w:pPr>
              <w:jc w:val="center"/>
              <w:rPr>
                <w:b/>
                <w:bCs/>
                <w:color w:val="FFFFFF"/>
              </w:rPr>
            </w:pPr>
            <w:r w:rsidRPr="007A2761">
              <w:rPr>
                <w:b/>
                <w:color w:val="FFFFFF"/>
              </w:rPr>
              <w:t>Date</w:t>
            </w:r>
          </w:p>
        </w:tc>
        <w:tc>
          <w:tcPr>
            <w:tcW w:w="1260" w:type="dxa"/>
            <w:tcBorders>
              <w:top w:val="single" w:sz="8" w:space="0" w:color="4F81BD"/>
            </w:tcBorders>
            <w:shd w:val="clear" w:color="auto" w:fill="00548C"/>
          </w:tcPr>
          <w:p w14:paraId="150D6B20" w14:textId="77777777" w:rsidR="00691DA8" w:rsidRPr="007A2761" w:rsidRDefault="00691DA8" w:rsidP="007A2761">
            <w:pPr>
              <w:jc w:val="center"/>
              <w:rPr>
                <w:b/>
                <w:bCs/>
                <w:color w:val="FFFFFF"/>
              </w:rPr>
            </w:pPr>
            <w:r w:rsidRPr="007A2761">
              <w:rPr>
                <w:b/>
                <w:color w:val="FFFFFF"/>
              </w:rPr>
              <w:t>Approval Date</w:t>
            </w:r>
          </w:p>
        </w:tc>
      </w:tr>
      <w:tr w:rsidR="00691DA8" w:rsidRPr="00B86167" w14:paraId="011DD1FF" w14:textId="77777777" w:rsidTr="007A2761">
        <w:tc>
          <w:tcPr>
            <w:tcW w:w="7578" w:type="dxa"/>
          </w:tcPr>
          <w:p w14:paraId="512F1630" w14:textId="77777777" w:rsidR="00691DA8" w:rsidRPr="00B86167" w:rsidRDefault="00691DA8" w:rsidP="007A2761">
            <w:pPr>
              <w:tabs>
                <w:tab w:val="num" w:pos="720"/>
              </w:tabs>
            </w:pPr>
            <w:r w:rsidRPr="00B86167">
              <w:t>Policy developed, reviewed by specialist</w:t>
            </w:r>
          </w:p>
        </w:tc>
        <w:tc>
          <w:tcPr>
            <w:tcW w:w="810" w:type="dxa"/>
          </w:tcPr>
          <w:p w14:paraId="16732261" w14:textId="77777777" w:rsidR="00691DA8" w:rsidRPr="00B86167" w:rsidRDefault="00691DA8" w:rsidP="007A2761">
            <w:pPr>
              <w:jc w:val="center"/>
            </w:pPr>
            <w:r w:rsidRPr="00B86167">
              <w:t>12/15</w:t>
            </w:r>
          </w:p>
        </w:tc>
        <w:tc>
          <w:tcPr>
            <w:tcW w:w="1260" w:type="dxa"/>
          </w:tcPr>
          <w:p w14:paraId="59FAAF24" w14:textId="77777777" w:rsidR="00691DA8" w:rsidRPr="00B86167" w:rsidRDefault="00691DA8" w:rsidP="007A2761">
            <w:pPr>
              <w:jc w:val="center"/>
            </w:pPr>
            <w:r>
              <w:t>01/16</w:t>
            </w:r>
          </w:p>
        </w:tc>
      </w:tr>
      <w:tr w:rsidR="00691DA8" w:rsidRPr="00B86167" w14:paraId="607E369B" w14:textId="77777777" w:rsidTr="00980CC1">
        <w:tc>
          <w:tcPr>
            <w:tcW w:w="7578" w:type="dxa"/>
            <w:tcBorders>
              <w:left w:val="single" w:sz="8" w:space="0" w:color="4F81BD"/>
              <w:right w:val="single" w:sz="8" w:space="0" w:color="4F81BD"/>
            </w:tcBorders>
          </w:tcPr>
          <w:p w14:paraId="700DD5E9" w14:textId="77777777" w:rsidR="00691DA8" w:rsidRDefault="00691DA8" w:rsidP="007A2761">
            <w:pPr>
              <w:tabs>
                <w:tab w:val="num" w:pos="720"/>
              </w:tabs>
            </w:pPr>
            <w:r>
              <w:t>Language clarifications d/t confusion in criteria, no specific criteria change:</w:t>
            </w:r>
          </w:p>
          <w:p w14:paraId="5DD44747" w14:textId="77777777" w:rsidR="00691DA8" w:rsidRDefault="00691DA8" w:rsidP="008C7D41">
            <w:r>
              <w:t>I.C clarified that structural anomalies be limited to those requiring surgery or are otherwise a contraindication to EA</w:t>
            </w:r>
          </w:p>
          <w:p w14:paraId="33BF48EF" w14:textId="77777777" w:rsidR="00691DA8" w:rsidRDefault="00691DA8" w:rsidP="008C7D41">
            <w:r>
              <w:t>I.E language clarified</w:t>
            </w:r>
          </w:p>
          <w:p w14:paraId="4C5DC001" w14:textId="77777777" w:rsidR="00691DA8" w:rsidRDefault="00691DA8" w:rsidP="007A2761">
            <w:pPr>
              <w:tabs>
                <w:tab w:val="num" w:pos="720"/>
              </w:tabs>
            </w:pPr>
            <w:r>
              <w:t xml:space="preserve">I.F removed anatomic or pathologic conditions affecting the </w:t>
            </w:r>
            <w:proofErr w:type="gramStart"/>
            <w:r>
              <w:t>myometrium</w:t>
            </w:r>
            <w:proofErr w:type="gramEnd"/>
            <w:r>
              <w:t xml:space="preserve"> as this is similar to I.C.</w:t>
            </w:r>
          </w:p>
          <w:p w14:paraId="439BD5A2" w14:textId="77777777" w:rsidR="00691DA8" w:rsidRPr="00B86167" w:rsidRDefault="00691DA8" w:rsidP="007A2761">
            <w:pPr>
              <w:tabs>
                <w:tab w:val="num" w:pos="720"/>
              </w:tabs>
            </w:pPr>
            <w:r>
              <w:t>I.F.2 added “untreated” for disorders of hemostasis</w:t>
            </w:r>
          </w:p>
        </w:tc>
        <w:tc>
          <w:tcPr>
            <w:tcW w:w="810" w:type="dxa"/>
          </w:tcPr>
          <w:p w14:paraId="4C5F7793" w14:textId="77777777" w:rsidR="00691DA8" w:rsidRPr="00B86167" w:rsidRDefault="00691DA8" w:rsidP="007A2761">
            <w:pPr>
              <w:jc w:val="center"/>
            </w:pPr>
            <w:r>
              <w:t>06/16</w:t>
            </w:r>
          </w:p>
        </w:tc>
        <w:tc>
          <w:tcPr>
            <w:tcW w:w="1260" w:type="dxa"/>
            <w:tcBorders>
              <w:left w:val="single" w:sz="8" w:space="0" w:color="4F81BD"/>
              <w:right w:val="single" w:sz="8" w:space="0" w:color="4F81BD"/>
            </w:tcBorders>
          </w:tcPr>
          <w:p w14:paraId="057B266F" w14:textId="77777777" w:rsidR="00691DA8" w:rsidRDefault="00691DA8" w:rsidP="007A2761">
            <w:pPr>
              <w:jc w:val="center"/>
            </w:pPr>
          </w:p>
        </w:tc>
      </w:tr>
      <w:tr w:rsidR="002744D0" w:rsidRPr="00B86167" w14:paraId="33073F4F" w14:textId="77777777" w:rsidTr="00AD7BDC">
        <w:tc>
          <w:tcPr>
            <w:tcW w:w="7578" w:type="dxa"/>
            <w:tcBorders>
              <w:left w:val="single" w:sz="8" w:space="0" w:color="4F81BD"/>
              <w:right w:val="single" w:sz="8" w:space="0" w:color="4F81BD"/>
            </w:tcBorders>
          </w:tcPr>
          <w:p w14:paraId="6501C0AF" w14:textId="77777777" w:rsidR="002744D0" w:rsidRDefault="002744D0" w:rsidP="007A2761">
            <w:pPr>
              <w:tabs>
                <w:tab w:val="num" w:pos="720"/>
              </w:tabs>
            </w:pPr>
            <w:r>
              <w:t>Changed active pelvic inflammatory disease to active pelvic infection</w:t>
            </w:r>
          </w:p>
          <w:p w14:paraId="0F49D464" w14:textId="77777777" w:rsidR="002744D0" w:rsidRDefault="002744D0" w:rsidP="00AD7BDC">
            <w:pPr>
              <w:tabs>
                <w:tab w:val="num" w:pos="720"/>
              </w:tabs>
            </w:pPr>
            <w:r>
              <w:t xml:space="preserve">Removed postmenopausal women from </w:t>
            </w:r>
            <w:proofErr w:type="gramStart"/>
            <w:r>
              <w:t>contraindications</w:t>
            </w:r>
            <w:proofErr w:type="gramEnd"/>
            <w:r>
              <w:t xml:space="preserve"> as this is a relative, not absolute, contraindication</w:t>
            </w:r>
            <w:r w:rsidR="00126731">
              <w:t xml:space="preserve">. </w:t>
            </w:r>
          </w:p>
        </w:tc>
        <w:tc>
          <w:tcPr>
            <w:tcW w:w="810" w:type="dxa"/>
          </w:tcPr>
          <w:p w14:paraId="1E65B980" w14:textId="77777777" w:rsidR="002744D0" w:rsidRDefault="002744D0" w:rsidP="007A2761">
            <w:pPr>
              <w:jc w:val="center"/>
            </w:pPr>
            <w:r>
              <w:t>08/16</w:t>
            </w:r>
          </w:p>
        </w:tc>
        <w:tc>
          <w:tcPr>
            <w:tcW w:w="1260" w:type="dxa"/>
            <w:tcBorders>
              <w:left w:val="single" w:sz="8" w:space="0" w:color="4F81BD"/>
              <w:right w:val="single" w:sz="8" w:space="0" w:color="4F81BD"/>
            </w:tcBorders>
          </w:tcPr>
          <w:p w14:paraId="3F8A2DAE" w14:textId="77777777" w:rsidR="002744D0" w:rsidRDefault="001D2390" w:rsidP="001D2390">
            <w:pPr>
              <w:jc w:val="center"/>
            </w:pPr>
            <w:r>
              <w:t>9/16</w:t>
            </w:r>
          </w:p>
        </w:tc>
      </w:tr>
      <w:tr w:rsidR="00AD7BDC" w:rsidRPr="00B86167" w14:paraId="686BD575" w14:textId="77777777" w:rsidTr="00BD42E5">
        <w:tc>
          <w:tcPr>
            <w:tcW w:w="7578" w:type="dxa"/>
            <w:tcBorders>
              <w:left w:val="single" w:sz="8" w:space="0" w:color="4F81BD"/>
              <w:right w:val="single" w:sz="8" w:space="0" w:color="4F81BD"/>
            </w:tcBorders>
          </w:tcPr>
          <w:p w14:paraId="0533EBED" w14:textId="0529CD9D" w:rsidR="00AD7BDC" w:rsidRDefault="00AD7BDC" w:rsidP="004C3B2F">
            <w:pPr>
              <w:tabs>
                <w:tab w:val="num" w:pos="720"/>
              </w:tabs>
            </w:pPr>
            <w:r>
              <w:t>Added indication for residual menstrual bleeding in female to male transgender persons after androgen therapy</w:t>
            </w:r>
            <w:r w:rsidR="009B0CF2">
              <w:t>, no codes added as ICD-10 codes would still be applicable for new indication</w:t>
            </w:r>
            <w:r>
              <w:t>.</w:t>
            </w:r>
          </w:p>
        </w:tc>
        <w:tc>
          <w:tcPr>
            <w:tcW w:w="810" w:type="dxa"/>
          </w:tcPr>
          <w:p w14:paraId="33EE8F9B" w14:textId="77777777" w:rsidR="00AD7BDC" w:rsidRDefault="00AD7BDC" w:rsidP="007A2761">
            <w:pPr>
              <w:jc w:val="center"/>
            </w:pPr>
            <w:r>
              <w:t>09/16</w:t>
            </w:r>
          </w:p>
        </w:tc>
        <w:tc>
          <w:tcPr>
            <w:tcW w:w="1260" w:type="dxa"/>
            <w:tcBorders>
              <w:left w:val="single" w:sz="8" w:space="0" w:color="4F81BD"/>
              <w:right w:val="single" w:sz="8" w:space="0" w:color="4F81BD"/>
            </w:tcBorders>
          </w:tcPr>
          <w:p w14:paraId="6208031A" w14:textId="77777777" w:rsidR="00AD7BDC" w:rsidRDefault="001D2390" w:rsidP="007A2761">
            <w:pPr>
              <w:jc w:val="center"/>
            </w:pPr>
            <w:r>
              <w:t>10/16</w:t>
            </w:r>
          </w:p>
        </w:tc>
      </w:tr>
      <w:tr w:rsidR="00450782" w:rsidRPr="00B86167" w14:paraId="404C5E3D" w14:textId="77777777" w:rsidTr="004C3B2F">
        <w:tc>
          <w:tcPr>
            <w:tcW w:w="7578" w:type="dxa"/>
            <w:tcBorders>
              <w:left w:val="single" w:sz="8" w:space="0" w:color="4F81BD"/>
              <w:right w:val="single" w:sz="8" w:space="0" w:color="4F81BD"/>
            </w:tcBorders>
          </w:tcPr>
          <w:p w14:paraId="0BE8E19E" w14:textId="77777777" w:rsidR="00450782" w:rsidRDefault="00450782" w:rsidP="009B0CF2">
            <w:pPr>
              <w:tabs>
                <w:tab w:val="num" w:pos="720"/>
              </w:tabs>
            </w:pPr>
            <w:r>
              <w:t>References reviewed and updated</w:t>
            </w:r>
          </w:p>
        </w:tc>
        <w:tc>
          <w:tcPr>
            <w:tcW w:w="810" w:type="dxa"/>
          </w:tcPr>
          <w:p w14:paraId="00242466" w14:textId="77777777" w:rsidR="00450782" w:rsidRDefault="00450782" w:rsidP="007A2761">
            <w:pPr>
              <w:jc w:val="center"/>
            </w:pPr>
            <w:r>
              <w:t>08/17</w:t>
            </w:r>
          </w:p>
        </w:tc>
        <w:tc>
          <w:tcPr>
            <w:tcW w:w="1260" w:type="dxa"/>
            <w:tcBorders>
              <w:left w:val="single" w:sz="8" w:space="0" w:color="4F81BD"/>
              <w:right w:val="single" w:sz="8" w:space="0" w:color="4F81BD"/>
            </w:tcBorders>
          </w:tcPr>
          <w:p w14:paraId="059500CD" w14:textId="77777777" w:rsidR="00450782" w:rsidRDefault="00413271" w:rsidP="007A2761">
            <w:pPr>
              <w:jc w:val="center"/>
            </w:pPr>
            <w:r>
              <w:t>09/17</w:t>
            </w:r>
          </w:p>
        </w:tc>
      </w:tr>
      <w:tr w:rsidR="00EF2551" w:rsidRPr="00B86167" w14:paraId="51E9E6C7" w14:textId="77777777" w:rsidTr="00BF4E7D">
        <w:tc>
          <w:tcPr>
            <w:tcW w:w="7578" w:type="dxa"/>
            <w:tcBorders>
              <w:left w:val="single" w:sz="8" w:space="0" w:color="4F81BD"/>
              <w:right w:val="single" w:sz="8" w:space="0" w:color="4F81BD"/>
            </w:tcBorders>
          </w:tcPr>
          <w:p w14:paraId="4CC820FD" w14:textId="3C03065C" w:rsidR="00EF2551" w:rsidRDefault="00EF2551" w:rsidP="00424322">
            <w:pPr>
              <w:tabs>
                <w:tab w:val="num" w:pos="720"/>
              </w:tabs>
            </w:pPr>
            <w:r>
              <w:lastRenderedPageBreak/>
              <w:t xml:space="preserve">Added “previous </w:t>
            </w:r>
            <w:proofErr w:type="spellStart"/>
            <w:r>
              <w:t>transmyometrial</w:t>
            </w:r>
            <w:proofErr w:type="spellEnd"/>
            <w:r>
              <w:t xml:space="preserve"> uterine surgery”</w:t>
            </w:r>
            <w:r w:rsidR="004C3B2F">
              <w:t xml:space="preserve"> </w:t>
            </w:r>
            <w:r w:rsidR="00273CAC">
              <w:t>in</w:t>
            </w:r>
            <w:r w:rsidR="004F7315">
              <w:t xml:space="preserve"> I.</w:t>
            </w:r>
            <w:r w:rsidR="00424322">
              <w:t>D</w:t>
            </w:r>
            <w:r w:rsidR="004F7315">
              <w:t xml:space="preserve">. References reviewed and updated. </w:t>
            </w:r>
          </w:p>
        </w:tc>
        <w:tc>
          <w:tcPr>
            <w:tcW w:w="810" w:type="dxa"/>
          </w:tcPr>
          <w:p w14:paraId="34A660E7" w14:textId="77777777" w:rsidR="00EF2551" w:rsidRDefault="00EF2551" w:rsidP="007A2761">
            <w:pPr>
              <w:jc w:val="center"/>
            </w:pPr>
            <w:r>
              <w:t>06/18</w:t>
            </w:r>
          </w:p>
        </w:tc>
        <w:tc>
          <w:tcPr>
            <w:tcW w:w="1260" w:type="dxa"/>
            <w:tcBorders>
              <w:left w:val="single" w:sz="8" w:space="0" w:color="4F81BD"/>
              <w:right w:val="single" w:sz="8" w:space="0" w:color="4F81BD"/>
            </w:tcBorders>
          </w:tcPr>
          <w:p w14:paraId="6DE05355" w14:textId="20AFDB2B" w:rsidR="00EF2551" w:rsidRDefault="001C18C5" w:rsidP="007A2761">
            <w:pPr>
              <w:jc w:val="center"/>
            </w:pPr>
            <w:r>
              <w:t>07/18</w:t>
            </w:r>
          </w:p>
        </w:tc>
      </w:tr>
      <w:tr w:rsidR="005D1412" w:rsidRPr="00B86167" w14:paraId="69A71258" w14:textId="77777777" w:rsidTr="005C3684">
        <w:tc>
          <w:tcPr>
            <w:tcW w:w="7578" w:type="dxa"/>
            <w:tcBorders>
              <w:left w:val="single" w:sz="8" w:space="0" w:color="4F81BD"/>
              <w:right w:val="single" w:sz="8" w:space="0" w:color="4F81BD"/>
            </w:tcBorders>
          </w:tcPr>
          <w:p w14:paraId="2FFA2897" w14:textId="12B7CDFB" w:rsidR="005D1412" w:rsidRDefault="002E4410" w:rsidP="002E4410">
            <w:pPr>
              <w:tabs>
                <w:tab w:val="num" w:pos="720"/>
              </w:tabs>
            </w:pPr>
            <w:r>
              <w:t xml:space="preserve">Added additional FDA approved devices (i.e., Mara, Minerva) to table 1.  </w:t>
            </w:r>
            <w:r w:rsidR="007D130B">
              <w:t>References reviewed and updated.</w:t>
            </w:r>
            <w:r>
              <w:t xml:space="preserve"> Specialist review.  </w:t>
            </w:r>
          </w:p>
        </w:tc>
        <w:tc>
          <w:tcPr>
            <w:tcW w:w="810" w:type="dxa"/>
          </w:tcPr>
          <w:p w14:paraId="2AF3F68F" w14:textId="0ECBE686" w:rsidR="005D1412" w:rsidRDefault="007D130B" w:rsidP="007A2761">
            <w:pPr>
              <w:jc w:val="center"/>
            </w:pPr>
            <w:r>
              <w:t>06/19</w:t>
            </w:r>
          </w:p>
        </w:tc>
        <w:tc>
          <w:tcPr>
            <w:tcW w:w="1260" w:type="dxa"/>
            <w:tcBorders>
              <w:left w:val="single" w:sz="8" w:space="0" w:color="4F81BD"/>
              <w:right w:val="single" w:sz="8" w:space="0" w:color="4F81BD"/>
            </w:tcBorders>
          </w:tcPr>
          <w:p w14:paraId="6C468D49" w14:textId="6D052E8D" w:rsidR="005D1412" w:rsidRDefault="00B179B7" w:rsidP="007A2761">
            <w:pPr>
              <w:jc w:val="center"/>
            </w:pPr>
            <w:r>
              <w:t>07/19</w:t>
            </w:r>
          </w:p>
        </w:tc>
      </w:tr>
      <w:tr w:rsidR="00360AB9" w:rsidRPr="00B86167" w14:paraId="314A5333" w14:textId="77777777" w:rsidTr="007A2761">
        <w:tc>
          <w:tcPr>
            <w:tcW w:w="7578" w:type="dxa"/>
            <w:tcBorders>
              <w:left w:val="single" w:sz="8" w:space="0" w:color="4F81BD"/>
              <w:bottom w:val="single" w:sz="8" w:space="0" w:color="4F81BD"/>
              <w:right w:val="single" w:sz="8" w:space="0" w:color="4F81BD"/>
            </w:tcBorders>
          </w:tcPr>
          <w:p w14:paraId="38BAD090" w14:textId="365DB2AB" w:rsidR="00360AB9" w:rsidRDefault="00244428" w:rsidP="0069149F">
            <w:pPr>
              <w:tabs>
                <w:tab w:val="num" w:pos="720"/>
              </w:tabs>
            </w:pPr>
            <w:proofErr w:type="gramStart"/>
            <w:r>
              <w:t>Added</w:t>
            </w:r>
            <w:proofErr w:type="gramEnd"/>
            <w:r w:rsidR="0052510D">
              <w:t xml:space="preserve"> “abnormal uterine bleeding” </w:t>
            </w:r>
            <w:r w:rsidR="005A6820">
              <w:t>a</w:t>
            </w:r>
            <w:r>
              <w:t>s an indication a</w:t>
            </w:r>
            <w:r w:rsidR="005A6820">
              <w:t xml:space="preserve">nd combined this with the residual </w:t>
            </w:r>
            <w:r>
              <w:t xml:space="preserve">menstrual </w:t>
            </w:r>
            <w:r w:rsidR="005A6820">
              <w:t>bleeding after androgen therapy in a female to male transgender person</w:t>
            </w:r>
            <w:r>
              <w:t xml:space="preserve"> indication</w:t>
            </w:r>
            <w:r w:rsidR="005A6820">
              <w:t>. Removed reference to criteria in CP.MP.95 Gender Affirming Procedures.</w:t>
            </w:r>
            <w:r w:rsidR="0052510D">
              <w:t xml:space="preserve"> </w:t>
            </w:r>
            <w:r w:rsidR="005A6820">
              <w:t>A</w:t>
            </w:r>
            <w:r w:rsidR="0052510D">
              <w:t xml:space="preserve">dded </w:t>
            </w:r>
            <w:r w:rsidR="00360AB9">
              <w:t>the following codes</w:t>
            </w:r>
            <w:r>
              <w:t xml:space="preserve"> as medically necessary</w:t>
            </w:r>
            <w:r w:rsidR="00360AB9">
              <w:t xml:space="preserve">: N92.5, N92.6, N93.8, </w:t>
            </w:r>
            <w:proofErr w:type="gramStart"/>
            <w:r w:rsidR="00360AB9">
              <w:t>N93.9</w:t>
            </w:r>
            <w:proofErr w:type="gramEnd"/>
            <w:r w:rsidR="00360AB9">
              <w:t>.</w:t>
            </w:r>
          </w:p>
        </w:tc>
        <w:tc>
          <w:tcPr>
            <w:tcW w:w="810" w:type="dxa"/>
          </w:tcPr>
          <w:p w14:paraId="71DFE50C" w14:textId="458EE9B0" w:rsidR="00360AB9" w:rsidRDefault="00360AB9" w:rsidP="007A2761">
            <w:pPr>
              <w:jc w:val="center"/>
            </w:pPr>
            <w:r>
              <w:t>10/19</w:t>
            </w:r>
          </w:p>
        </w:tc>
        <w:tc>
          <w:tcPr>
            <w:tcW w:w="1260" w:type="dxa"/>
            <w:tcBorders>
              <w:left w:val="single" w:sz="8" w:space="0" w:color="4F81BD"/>
              <w:bottom w:val="single" w:sz="8" w:space="0" w:color="4F81BD"/>
              <w:right w:val="single" w:sz="8" w:space="0" w:color="4F81BD"/>
            </w:tcBorders>
          </w:tcPr>
          <w:p w14:paraId="3562FB2A" w14:textId="03AAB903" w:rsidR="00360AB9" w:rsidRDefault="005A6820" w:rsidP="007A2761">
            <w:pPr>
              <w:jc w:val="center"/>
            </w:pPr>
            <w:r>
              <w:t>11/19</w:t>
            </w:r>
          </w:p>
        </w:tc>
      </w:tr>
    </w:tbl>
    <w:p w14:paraId="154746B9" w14:textId="77777777" w:rsidR="00691DA8" w:rsidRDefault="00691DA8" w:rsidP="00B86167">
      <w:pPr>
        <w:pStyle w:val="Heading6"/>
        <w:tabs>
          <w:tab w:val="clear" w:pos="0"/>
        </w:tabs>
        <w:jc w:val="left"/>
        <w:rPr>
          <w:szCs w:val="24"/>
        </w:rPr>
      </w:pPr>
    </w:p>
    <w:p w14:paraId="664D31DF" w14:textId="77777777" w:rsidR="00A37034" w:rsidRPr="00B86167" w:rsidRDefault="00A37034" w:rsidP="00A37034">
      <w:pPr>
        <w:pStyle w:val="Heading3"/>
      </w:pPr>
      <w:r w:rsidRPr="00B86167">
        <w:t>References</w:t>
      </w:r>
    </w:p>
    <w:p w14:paraId="3A7F30F3" w14:textId="77777777" w:rsidR="00A37034" w:rsidRPr="00B86167" w:rsidRDefault="00A37034" w:rsidP="00A37034">
      <w:pPr>
        <w:numPr>
          <w:ilvl w:val="0"/>
          <w:numId w:val="8"/>
        </w:numPr>
        <w:ind w:left="360"/>
        <w:rPr>
          <w:b/>
          <w:bCs/>
        </w:rPr>
      </w:pPr>
      <w:r w:rsidRPr="00B86167">
        <w:rPr>
          <w:color w:val="222222"/>
          <w:shd w:val="clear" w:color="auto" w:fill="FFFFFF"/>
        </w:rPr>
        <w:t>Munro, M. G. " ACOG Practice Bulletin: endometrial ablation."</w:t>
      </w:r>
      <w:r w:rsidRPr="00B86167">
        <w:rPr>
          <w:rStyle w:val="apple-converted-space"/>
          <w:color w:val="222222"/>
          <w:shd w:val="clear" w:color="auto" w:fill="FFFFFF"/>
        </w:rPr>
        <w:t xml:space="preserve"> </w:t>
      </w:r>
      <w:proofErr w:type="spellStart"/>
      <w:r w:rsidRPr="00BD42E5">
        <w:rPr>
          <w:iCs/>
          <w:color w:val="222222"/>
          <w:shd w:val="clear" w:color="auto" w:fill="FFFFFF"/>
        </w:rPr>
        <w:t>Obstet</w:t>
      </w:r>
      <w:proofErr w:type="spellEnd"/>
      <w:r w:rsidRPr="00BD42E5">
        <w:rPr>
          <w:iCs/>
          <w:color w:val="222222"/>
          <w:shd w:val="clear" w:color="auto" w:fill="FFFFFF"/>
        </w:rPr>
        <w:t xml:space="preserve"> </w:t>
      </w:r>
      <w:proofErr w:type="spellStart"/>
      <w:r w:rsidRPr="00BD42E5">
        <w:rPr>
          <w:iCs/>
          <w:color w:val="222222"/>
          <w:shd w:val="clear" w:color="auto" w:fill="FFFFFF"/>
        </w:rPr>
        <w:t>Gynecol</w:t>
      </w:r>
      <w:proofErr w:type="spellEnd"/>
      <w:r w:rsidRPr="00B86167">
        <w:rPr>
          <w:i/>
          <w:iCs/>
          <w:color w:val="222222"/>
          <w:shd w:val="clear" w:color="auto" w:fill="FFFFFF"/>
        </w:rPr>
        <w:t xml:space="preserve"> </w:t>
      </w:r>
      <w:r w:rsidRPr="00B86167">
        <w:rPr>
          <w:color w:val="222222"/>
          <w:shd w:val="clear" w:color="auto" w:fill="FFFFFF"/>
        </w:rPr>
        <w:t>109 (2007): 1233.</w:t>
      </w:r>
      <w:r>
        <w:rPr>
          <w:color w:val="222222"/>
          <w:shd w:val="clear" w:color="auto" w:fill="FFFFFF"/>
        </w:rPr>
        <w:t xml:space="preserve"> Reaffirmed 2018.</w:t>
      </w:r>
    </w:p>
    <w:p w14:paraId="3C859FA9" w14:textId="77777777" w:rsidR="00A37034" w:rsidRPr="00B86167" w:rsidRDefault="00A37034" w:rsidP="00A37034">
      <w:pPr>
        <w:numPr>
          <w:ilvl w:val="0"/>
          <w:numId w:val="8"/>
        </w:numPr>
        <w:ind w:left="360"/>
        <w:rPr>
          <w:b/>
          <w:bCs/>
        </w:rPr>
      </w:pPr>
      <w:r w:rsidRPr="00B86167">
        <w:rPr>
          <w:color w:val="222222"/>
          <w:shd w:val="clear" w:color="auto" w:fill="FFFFFF"/>
        </w:rPr>
        <w:t>Apgar B</w:t>
      </w:r>
      <w:r>
        <w:rPr>
          <w:color w:val="222222"/>
          <w:shd w:val="clear" w:color="auto" w:fill="FFFFFF"/>
        </w:rPr>
        <w:t xml:space="preserve">S, </w:t>
      </w:r>
      <w:r w:rsidRPr="00AC508B">
        <w:rPr>
          <w:color w:val="222222"/>
          <w:shd w:val="clear" w:color="auto" w:fill="FFFFFF"/>
        </w:rPr>
        <w:t>Kaufman AH, George-</w:t>
      </w:r>
      <w:proofErr w:type="spellStart"/>
      <w:r w:rsidRPr="00AC508B">
        <w:rPr>
          <w:color w:val="222222"/>
          <w:shd w:val="clear" w:color="auto" w:fill="FFFFFF"/>
        </w:rPr>
        <w:t>Nwogu</w:t>
      </w:r>
      <w:proofErr w:type="spellEnd"/>
      <w:r w:rsidRPr="00AC508B">
        <w:rPr>
          <w:color w:val="222222"/>
          <w:shd w:val="clear" w:color="auto" w:fill="FFFFFF"/>
        </w:rPr>
        <w:t xml:space="preserve"> U, </w:t>
      </w:r>
      <w:proofErr w:type="spellStart"/>
      <w:r w:rsidRPr="00AC508B">
        <w:rPr>
          <w:color w:val="222222"/>
          <w:shd w:val="clear" w:color="auto" w:fill="FFFFFF"/>
        </w:rPr>
        <w:t>Kittendorf</w:t>
      </w:r>
      <w:proofErr w:type="spellEnd"/>
      <w:r w:rsidRPr="00AC508B">
        <w:rPr>
          <w:color w:val="222222"/>
          <w:shd w:val="clear" w:color="auto" w:fill="FFFFFF"/>
        </w:rPr>
        <w:t xml:space="preserve"> A.</w:t>
      </w:r>
      <w:r>
        <w:rPr>
          <w:color w:val="222222"/>
          <w:shd w:val="clear" w:color="auto" w:fill="FFFFFF"/>
        </w:rPr>
        <w:t xml:space="preserve"> </w:t>
      </w:r>
      <w:r w:rsidRPr="00B86167">
        <w:rPr>
          <w:color w:val="222222"/>
          <w:shd w:val="clear" w:color="auto" w:fill="FFFFFF"/>
        </w:rPr>
        <w:t>et al. Treatment of menorrhagia.</w:t>
      </w:r>
      <w:r w:rsidRPr="00B86167">
        <w:rPr>
          <w:rStyle w:val="apple-converted-space"/>
          <w:color w:val="222222"/>
          <w:shd w:val="clear" w:color="auto" w:fill="FFFFFF"/>
        </w:rPr>
        <w:t xml:space="preserve"> </w:t>
      </w:r>
      <w:r w:rsidRPr="00BD42E5">
        <w:rPr>
          <w:iCs/>
          <w:color w:val="222222"/>
          <w:shd w:val="clear" w:color="auto" w:fill="FFFFFF"/>
        </w:rPr>
        <w:t>Am Fam Physician</w:t>
      </w:r>
      <w:r w:rsidRPr="00B86167">
        <w:rPr>
          <w:rStyle w:val="apple-converted-space"/>
          <w:color w:val="222222"/>
          <w:shd w:val="clear" w:color="auto" w:fill="FFFFFF"/>
        </w:rPr>
        <w:t xml:space="preserve"> </w:t>
      </w:r>
      <w:r w:rsidRPr="00AC508B">
        <w:rPr>
          <w:color w:val="222222"/>
          <w:shd w:val="clear" w:color="auto" w:fill="FFFFFF"/>
        </w:rPr>
        <w:t>2007 Jun 15;75(12)</w:t>
      </w:r>
      <w:r w:rsidRPr="00B86167">
        <w:rPr>
          <w:color w:val="222222"/>
          <w:shd w:val="clear" w:color="auto" w:fill="FFFFFF"/>
        </w:rPr>
        <w:t>: 1813-9</w:t>
      </w:r>
    </w:p>
    <w:p w14:paraId="6D4AF7E0" w14:textId="78F79DB2" w:rsidR="00A37034" w:rsidRPr="00B86167" w:rsidRDefault="00A37034" w:rsidP="00A37034">
      <w:pPr>
        <w:numPr>
          <w:ilvl w:val="0"/>
          <w:numId w:val="8"/>
        </w:numPr>
        <w:ind w:left="360"/>
        <w:rPr>
          <w:b/>
          <w:bCs/>
        </w:rPr>
      </w:pPr>
      <w:r w:rsidRPr="00B86167">
        <w:rPr>
          <w:color w:val="222222"/>
          <w:shd w:val="clear" w:color="auto" w:fill="FFFFFF"/>
        </w:rPr>
        <w:t>Sharp H</w:t>
      </w:r>
      <w:r>
        <w:rPr>
          <w:color w:val="222222"/>
          <w:shd w:val="clear" w:color="auto" w:fill="FFFFFF"/>
        </w:rPr>
        <w:t>T.</w:t>
      </w:r>
      <w:r w:rsidRPr="00B86167">
        <w:rPr>
          <w:color w:val="222222"/>
          <w:shd w:val="clear" w:color="auto" w:fill="FFFFFF"/>
        </w:rPr>
        <w:t xml:space="preserve"> Endometrial ablation or resection: </w:t>
      </w:r>
      <w:proofErr w:type="spellStart"/>
      <w:r w:rsidRPr="00B86167">
        <w:rPr>
          <w:color w:val="222222"/>
          <w:shd w:val="clear" w:color="auto" w:fill="FFFFFF"/>
        </w:rPr>
        <w:t>Resectoscopic</w:t>
      </w:r>
      <w:proofErr w:type="spellEnd"/>
      <w:r w:rsidRPr="00B86167">
        <w:rPr>
          <w:color w:val="222222"/>
          <w:shd w:val="clear" w:color="auto" w:fill="FFFFFF"/>
        </w:rPr>
        <w:t xml:space="preserve"> techniques.  In: </w:t>
      </w:r>
      <w:proofErr w:type="spellStart"/>
      <w:r w:rsidRPr="00B86167">
        <w:rPr>
          <w:color w:val="222222"/>
          <w:shd w:val="clear" w:color="auto" w:fill="FFFFFF"/>
        </w:rPr>
        <w:t>UpToDate</w:t>
      </w:r>
      <w:proofErr w:type="spellEnd"/>
      <w:r w:rsidRPr="00B86167">
        <w:rPr>
          <w:color w:val="222222"/>
          <w:shd w:val="clear" w:color="auto" w:fill="FFFFFF"/>
        </w:rPr>
        <w:t>, Fal</w:t>
      </w:r>
      <w:r w:rsidR="00CA33A2">
        <w:rPr>
          <w:color w:val="222222"/>
          <w:shd w:val="clear" w:color="auto" w:fill="FFFFFF"/>
        </w:rPr>
        <w:t>cone T</w:t>
      </w:r>
      <w:r w:rsidRPr="00B86167">
        <w:rPr>
          <w:color w:val="222222"/>
          <w:shd w:val="clear" w:color="auto" w:fill="FFFFFF"/>
        </w:rPr>
        <w:t xml:space="preserve"> (Ed), </w:t>
      </w:r>
      <w:proofErr w:type="spellStart"/>
      <w:r w:rsidRPr="00B86167">
        <w:rPr>
          <w:color w:val="222222"/>
          <w:shd w:val="clear" w:color="auto" w:fill="FFFFFF"/>
        </w:rPr>
        <w:t>UpToDate</w:t>
      </w:r>
      <w:proofErr w:type="spellEnd"/>
      <w:r w:rsidRPr="00B86167">
        <w:rPr>
          <w:color w:val="222222"/>
          <w:shd w:val="clear" w:color="auto" w:fill="FFFFFF"/>
        </w:rPr>
        <w:t>, Waltham, MA.</w:t>
      </w:r>
      <w:r>
        <w:rPr>
          <w:color w:val="222222"/>
          <w:shd w:val="clear" w:color="auto" w:fill="FFFFFF"/>
        </w:rPr>
        <w:t xml:space="preserve"> </w:t>
      </w:r>
      <w:r w:rsidRPr="00B86167">
        <w:rPr>
          <w:color w:val="222222"/>
          <w:shd w:val="clear" w:color="auto" w:fill="FFFFFF"/>
        </w:rPr>
        <w:t>Accessed</w:t>
      </w:r>
      <w:r>
        <w:rPr>
          <w:color w:val="222222"/>
          <w:shd w:val="clear" w:color="auto" w:fill="FFFFFF"/>
        </w:rPr>
        <w:t xml:space="preserve"> </w:t>
      </w:r>
      <w:r w:rsidR="00CA33A2">
        <w:rPr>
          <w:color w:val="222222"/>
          <w:shd w:val="clear" w:color="auto" w:fill="FFFFFF"/>
        </w:rPr>
        <w:t>May3</w:t>
      </w:r>
      <w:r>
        <w:rPr>
          <w:color w:val="222222"/>
          <w:shd w:val="clear" w:color="auto" w:fill="FFFFFF"/>
        </w:rPr>
        <w:t>1,</w:t>
      </w:r>
      <w:r w:rsidRPr="00B86167">
        <w:rPr>
          <w:color w:val="222222"/>
          <w:shd w:val="clear" w:color="auto" w:fill="FFFFFF"/>
        </w:rPr>
        <w:t xml:space="preserve"> 201</w:t>
      </w:r>
      <w:r w:rsidR="00CA33A2">
        <w:rPr>
          <w:color w:val="222222"/>
          <w:shd w:val="clear" w:color="auto" w:fill="FFFFFF"/>
        </w:rPr>
        <w:t>9</w:t>
      </w:r>
      <w:r>
        <w:rPr>
          <w:color w:val="222222"/>
          <w:shd w:val="clear" w:color="auto" w:fill="FFFFFF"/>
        </w:rPr>
        <w:t>.</w:t>
      </w:r>
    </w:p>
    <w:p w14:paraId="70143246" w14:textId="77777777" w:rsidR="00A37034" w:rsidRPr="00B86167" w:rsidRDefault="00A37034" w:rsidP="00A37034">
      <w:pPr>
        <w:numPr>
          <w:ilvl w:val="0"/>
          <w:numId w:val="8"/>
        </w:numPr>
        <w:ind w:left="360"/>
        <w:rPr>
          <w:b/>
          <w:bCs/>
        </w:rPr>
      </w:pPr>
      <w:r w:rsidRPr="00B86167">
        <w:rPr>
          <w:color w:val="222222"/>
          <w:shd w:val="clear" w:color="auto" w:fill="FFFFFF"/>
        </w:rPr>
        <w:t xml:space="preserve">American College of Obstetricians and Gynecologists. ACOG committee opinion no. 557: Management of acute abnormal uterine bleeding in </w:t>
      </w:r>
      <w:proofErr w:type="spellStart"/>
      <w:r w:rsidRPr="00B86167">
        <w:rPr>
          <w:color w:val="222222"/>
          <w:shd w:val="clear" w:color="auto" w:fill="FFFFFF"/>
        </w:rPr>
        <w:t>nonpregnant</w:t>
      </w:r>
      <w:proofErr w:type="spellEnd"/>
      <w:r w:rsidRPr="00B86167">
        <w:rPr>
          <w:color w:val="222222"/>
          <w:shd w:val="clear" w:color="auto" w:fill="FFFFFF"/>
        </w:rPr>
        <w:t xml:space="preserve"> reproductive-aged women.</w:t>
      </w:r>
      <w:r w:rsidRPr="00E54E49">
        <w:t xml:space="preserve"> </w:t>
      </w:r>
      <w:proofErr w:type="spellStart"/>
      <w:r w:rsidRPr="00E54E49">
        <w:rPr>
          <w:color w:val="222222"/>
          <w:shd w:val="clear" w:color="auto" w:fill="FFFFFF"/>
        </w:rPr>
        <w:t>Obstet</w:t>
      </w:r>
      <w:proofErr w:type="spellEnd"/>
      <w:r w:rsidRPr="00E54E49">
        <w:rPr>
          <w:color w:val="222222"/>
          <w:shd w:val="clear" w:color="auto" w:fill="FFFFFF"/>
        </w:rPr>
        <w:t xml:space="preserve"> Gynecol. 2013 Apr</w:t>
      </w:r>
      <w:proofErr w:type="gramStart"/>
      <w:r w:rsidRPr="00E54E49">
        <w:rPr>
          <w:color w:val="222222"/>
          <w:shd w:val="clear" w:color="auto" w:fill="FFFFFF"/>
        </w:rPr>
        <w:t>;121</w:t>
      </w:r>
      <w:proofErr w:type="gramEnd"/>
      <w:r w:rsidRPr="00E54E49">
        <w:rPr>
          <w:color w:val="222222"/>
          <w:shd w:val="clear" w:color="auto" w:fill="FFFFFF"/>
        </w:rPr>
        <w:t>(4):891-6</w:t>
      </w:r>
      <w:r w:rsidRPr="00B86167">
        <w:rPr>
          <w:color w:val="222222"/>
          <w:shd w:val="clear" w:color="auto" w:fill="FFFFFF"/>
        </w:rPr>
        <w:t>.</w:t>
      </w:r>
      <w:r>
        <w:rPr>
          <w:color w:val="222222"/>
          <w:shd w:val="clear" w:color="auto" w:fill="FFFFFF"/>
        </w:rPr>
        <w:t xml:space="preserve"> Reaffirmed 2017</w:t>
      </w:r>
    </w:p>
    <w:p w14:paraId="51D9A8D5" w14:textId="7FEF6376" w:rsidR="00A37034" w:rsidRPr="00B86167" w:rsidRDefault="00A37034" w:rsidP="00A37034">
      <w:pPr>
        <w:numPr>
          <w:ilvl w:val="0"/>
          <w:numId w:val="8"/>
        </w:numPr>
        <w:ind w:left="360"/>
        <w:rPr>
          <w:b/>
          <w:bCs/>
        </w:rPr>
      </w:pPr>
      <w:r w:rsidRPr="00B86167">
        <w:rPr>
          <w:color w:val="222222"/>
          <w:shd w:val="clear" w:color="auto" w:fill="FFFFFF"/>
        </w:rPr>
        <w:t>Matteson</w:t>
      </w:r>
      <w:r>
        <w:rPr>
          <w:color w:val="222222"/>
          <w:shd w:val="clear" w:color="auto" w:fill="FFFFFF"/>
        </w:rPr>
        <w:t xml:space="preserve"> KA,</w:t>
      </w:r>
      <w:r w:rsidR="005864F2">
        <w:rPr>
          <w:color w:val="222222"/>
          <w:shd w:val="clear" w:color="auto" w:fill="FFFFFF"/>
        </w:rPr>
        <w:t xml:space="preserve"> </w:t>
      </w:r>
      <w:r w:rsidRPr="00E54E49">
        <w:rPr>
          <w:color w:val="222222"/>
          <w:shd w:val="clear" w:color="auto" w:fill="FFFFFF"/>
        </w:rPr>
        <w:t>Boardman LA, Munro MG, Clark MA</w:t>
      </w:r>
      <w:r>
        <w:rPr>
          <w:color w:val="222222"/>
          <w:shd w:val="clear" w:color="auto" w:fill="FFFFFF"/>
        </w:rPr>
        <w:t xml:space="preserve"> </w:t>
      </w:r>
      <w:r w:rsidRPr="00B86167">
        <w:rPr>
          <w:color w:val="222222"/>
          <w:shd w:val="clear" w:color="auto" w:fill="FFFFFF"/>
        </w:rPr>
        <w:t xml:space="preserve">et al. Abnormal uterine </w:t>
      </w:r>
      <w:proofErr w:type="gramStart"/>
      <w:r w:rsidRPr="00B86167">
        <w:rPr>
          <w:color w:val="222222"/>
          <w:shd w:val="clear" w:color="auto" w:fill="FFFFFF"/>
        </w:rPr>
        <w:t>bleeding:</w:t>
      </w:r>
      <w:proofErr w:type="gramEnd"/>
      <w:r w:rsidRPr="00B86167">
        <w:rPr>
          <w:color w:val="222222"/>
          <w:shd w:val="clear" w:color="auto" w:fill="FFFFFF"/>
        </w:rPr>
        <w:t xml:space="preserve"> a review of patient-based outcome measures. </w:t>
      </w:r>
      <w:proofErr w:type="spellStart"/>
      <w:r w:rsidRPr="00E54E49">
        <w:rPr>
          <w:color w:val="222222"/>
          <w:shd w:val="clear" w:color="auto" w:fill="FFFFFF"/>
        </w:rPr>
        <w:t>Fertil</w:t>
      </w:r>
      <w:proofErr w:type="spellEnd"/>
      <w:r w:rsidRPr="00E54E49">
        <w:rPr>
          <w:color w:val="222222"/>
          <w:shd w:val="clear" w:color="auto" w:fill="FFFFFF"/>
        </w:rPr>
        <w:t xml:space="preserve"> </w:t>
      </w:r>
      <w:proofErr w:type="spellStart"/>
      <w:r w:rsidRPr="00E54E49">
        <w:rPr>
          <w:color w:val="222222"/>
          <w:shd w:val="clear" w:color="auto" w:fill="FFFFFF"/>
        </w:rPr>
        <w:t>Steril</w:t>
      </w:r>
      <w:proofErr w:type="spellEnd"/>
      <w:r w:rsidRPr="00E54E49">
        <w:rPr>
          <w:color w:val="222222"/>
          <w:shd w:val="clear" w:color="auto" w:fill="FFFFFF"/>
        </w:rPr>
        <w:t>. 2009 Jul</w:t>
      </w:r>
      <w:proofErr w:type="gramStart"/>
      <w:r w:rsidRPr="00E54E49">
        <w:rPr>
          <w:color w:val="222222"/>
          <w:shd w:val="clear" w:color="auto" w:fill="FFFFFF"/>
        </w:rPr>
        <w:t>;92</w:t>
      </w:r>
      <w:proofErr w:type="gramEnd"/>
      <w:r w:rsidRPr="00E54E49">
        <w:rPr>
          <w:color w:val="222222"/>
          <w:shd w:val="clear" w:color="auto" w:fill="FFFFFF"/>
        </w:rPr>
        <w:t>(1):205-16.</w:t>
      </w:r>
      <w:r w:rsidRPr="00B86167">
        <w:rPr>
          <w:color w:val="222222"/>
          <w:shd w:val="clear" w:color="auto" w:fill="FFFFFF"/>
        </w:rPr>
        <w:t>.</w:t>
      </w:r>
    </w:p>
    <w:p w14:paraId="262EC188" w14:textId="1DC7A4CC" w:rsidR="00A37034" w:rsidRPr="00B86167" w:rsidRDefault="00A37034" w:rsidP="00A37034">
      <w:pPr>
        <w:numPr>
          <w:ilvl w:val="0"/>
          <w:numId w:val="8"/>
        </w:numPr>
        <w:ind w:left="360"/>
        <w:rPr>
          <w:b/>
          <w:bCs/>
        </w:rPr>
      </w:pPr>
      <w:r w:rsidRPr="00B86167">
        <w:rPr>
          <w:color w:val="222222"/>
        </w:rPr>
        <w:t>Frick</w:t>
      </w:r>
      <w:r>
        <w:rPr>
          <w:color w:val="222222"/>
        </w:rPr>
        <w:t xml:space="preserve"> KD, Clark MA, </w:t>
      </w:r>
      <w:proofErr w:type="spellStart"/>
      <w:r>
        <w:rPr>
          <w:color w:val="222222"/>
        </w:rPr>
        <w:t>Steinwachs</w:t>
      </w:r>
      <w:proofErr w:type="spellEnd"/>
      <w:r>
        <w:rPr>
          <w:color w:val="222222"/>
        </w:rPr>
        <w:t xml:space="preserve"> DM,</w:t>
      </w:r>
      <w:r w:rsidR="005864F2">
        <w:rPr>
          <w:color w:val="222222"/>
        </w:rPr>
        <w:t xml:space="preserve"> </w:t>
      </w:r>
      <w:r w:rsidRPr="00B86167">
        <w:rPr>
          <w:color w:val="222222"/>
        </w:rPr>
        <w:t xml:space="preserve">et al. Financial and quality-of-life burden of dysfunctional uterine bleeding among women agreeing to obtain surgical treatment. </w:t>
      </w:r>
      <w:r w:rsidRPr="00BD42E5">
        <w:rPr>
          <w:iCs/>
          <w:color w:val="222222"/>
        </w:rPr>
        <w:t>Women's Health Issues</w:t>
      </w:r>
      <w:r w:rsidRPr="00B86167">
        <w:rPr>
          <w:color w:val="222222"/>
        </w:rPr>
        <w:t xml:space="preserve"> </w:t>
      </w:r>
      <w:r w:rsidRPr="00E54E49">
        <w:rPr>
          <w:color w:val="222222"/>
        </w:rPr>
        <w:t>2009 Jan-Feb</w:t>
      </w:r>
      <w:proofErr w:type="gramStart"/>
      <w:r w:rsidRPr="00E54E49">
        <w:rPr>
          <w:color w:val="222222"/>
        </w:rPr>
        <w:t>;19</w:t>
      </w:r>
      <w:proofErr w:type="gramEnd"/>
      <w:r w:rsidRPr="00E54E49">
        <w:rPr>
          <w:color w:val="222222"/>
        </w:rPr>
        <w:t xml:space="preserve">(1):70-8 </w:t>
      </w:r>
      <w:r w:rsidRPr="00B86167">
        <w:rPr>
          <w:color w:val="222222"/>
        </w:rPr>
        <w:t>.</w:t>
      </w:r>
    </w:p>
    <w:p w14:paraId="6AC34330" w14:textId="77777777" w:rsidR="00A37034" w:rsidRPr="00B86167" w:rsidRDefault="00A37034" w:rsidP="00A37034">
      <w:pPr>
        <w:numPr>
          <w:ilvl w:val="0"/>
          <w:numId w:val="8"/>
        </w:numPr>
        <w:ind w:left="360"/>
        <w:rPr>
          <w:b/>
          <w:bCs/>
        </w:rPr>
      </w:pPr>
      <w:r w:rsidRPr="00B86167">
        <w:rPr>
          <w:color w:val="222222"/>
        </w:rPr>
        <w:t xml:space="preserve">American College of Obstetricians and Gynecologists. Committee on Practice Bulletins—Obstetrics. ACOG Practice Bulletin No. 128. Diagnosis of Abnormal Uterine Bleeding: in Reproductive-Aged Women. Clinical Management Guidelines. </w:t>
      </w:r>
      <w:r w:rsidRPr="00BD42E5">
        <w:rPr>
          <w:iCs/>
          <w:color w:val="222222"/>
        </w:rPr>
        <w:t>Obstetrics and Gynecology</w:t>
      </w:r>
      <w:r w:rsidRPr="00B86167">
        <w:rPr>
          <w:color w:val="222222"/>
        </w:rPr>
        <w:t xml:space="preserve"> 120 (2012): 197.</w:t>
      </w:r>
      <w:r>
        <w:rPr>
          <w:color w:val="222222"/>
        </w:rPr>
        <w:t xml:space="preserve"> Reaffirmed 2016</w:t>
      </w:r>
    </w:p>
    <w:p w14:paraId="5FF57EE6" w14:textId="0F09F490" w:rsidR="00A37034" w:rsidRPr="00B86167" w:rsidRDefault="00A37034" w:rsidP="00A37034">
      <w:pPr>
        <w:numPr>
          <w:ilvl w:val="0"/>
          <w:numId w:val="8"/>
        </w:numPr>
        <w:ind w:left="360"/>
        <w:rPr>
          <w:b/>
          <w:bCs/>
        </w:rPr>
      </w:pPr>
      <w:r w:rsidRPr="00B86167">
        <w:rPr>
          <w:color w:val="222222"/>
          <w:shd w:val="clear" w:color="auto" w:fill="FFFFFF"/>
        </w:rPr>
        <w:t>Munro</w:t>
      </w:r>
      <w:r>
        <w:rPr>
          <w:color w:val="222222"/>
          <w:shd w:val="clear" w:color="auto" w:fill="FFFFFF"/>
        </w:rPr>
        <w:t xml:space="preserve"> MG, Critchley HO, Broder MS,</w:t>
      </w:r>
      <w:r w:rsidR="005864F2">
        <w:rPr>
          <w:color w:val="222222"/>
          <w:shd w:val="clear" w:color="auto" w:fill="FFFFFF"/>
        </w:rPr>
        <w:t xml:space="preserve"> </w:t>
      </w:r>
      <w:r w:rsidRPr="00B86167">
        <w:rPr>
          <w:color w:val="222222"/>
          <w:shd w:val="clear" w:color="auto" w:fill="FFFFFF"/>
        </w:rPr>
        <w:t>et al. FIGO classification system (PALM-COEIN) for causes of abnormal uterine bleeding in non-gravid women of reproductive age.</w:t>
      </w:r>
      <w:r>
        <w:rPr>
          <w:color w:val="222222"/>
          <w:shd w:val="clear" w:color="auto" w:fill="FFFFFF"/>
        </w:rPr>
        <w:t xml:space="preserve"> </w:t>
      </w:r>
      <w:r w:rsidRPr="00B86167">
        <w:rPr>
          <w:color w:val="222222"/>
          <w:shd w:val="clear" w:color="auto" w:fill="FFFFFF"/>
        </w:rPr>
        <w:t xml:space="preserve"> </w:t>
      </w:r>
      <w:proofErr w:type="spellStart"/>
      <w:r w:rsidRPr="00CC3AFC">
        <w:rPr>
          <w:color w:val="222222"/>
          <w:shd w:val="clear" w:color="auto" w:fill="FFFFFF"/>
        </w:rPr>
        <w:t>Int</w:t>
      </w:r>
      <w:proofErr w:type="spellEnd"/>
      <w:r w:rsidRPr="00CC3AFC">
        <w:rPr>
          <w:color w:val="222222"/>
          <w:shd w:val="clear" w:color="auto" w:fill="FFFFFF"/>
        </w:rPr>
        <w:t xml:space="preserve"> J </w:t>
      </w:r>
      <w:proofErr w:type="spellStart"/>
      <w:r w:rsidRPr="00CC3AFC">
        <w:rPr>
          <w:color w:val="222222"/>
          <w:shd w:val="clear" w:color="auto" w:fill="FFFFFF"/>
        </w:rPr>
        <w:t>Gynaecol</w:t>
      </w:r>
      <w:proofErr w:type="spellEnd"/>
      <w:r w:rsidRPr="00CC3AFC">
        <w:rPr>
          <w:color w:val="222222"/>
          <w:shd w:val="clear" w:color="auto" w:fill="FFFFFF"/>
        </w:rPr>
        <w:t xml:space="preserve"> Obstet. 2011 Apr;113(1):3-13 </w:t>
      </w:r>
    </w:p>
    <w:p w14:paraId="68121E0F" w14:textId="7B64D743" w:rsidR="00A37034" w:rsidRPr="00B86167" w:rsidRDefault="00A37034" w:rsidP="00A37034">
      <w:pPr>
        <w:numPr>
          <w:ilvl w:val="0"/>
          <w:numId w:val="8"/>
        </w:numPr>
        <w:ind w:left="360"/>
        <w:rPr>
          <w:b/>
          <w:bCs/>
        </w:rPr>
      </w:pPr>
      <w:proofErr w:type="spellStart"/>
      <w:r w:rsidRPr="00B86167">
        <w:rPr>
          <w:color w:val="222222"/>
          <w:shd w:val="clear" w:color="auto" w:fill="FFFFFF"/>
        </w:rPr>
        <w:t>Sowter</w:t>
      </w:r>
      <w:proofErr w:type="spellEnd"/>
      <w:r>
        <w:rPr>
          <w:color w:val="222222"/>
          <w:shd w:val="clear" w:color="auto" w:fill="FFFFFF"/>
        </w:rPr>
        <w:t xml:space="preserve"> MC</w:t>
      </w:r>
      <w:r w:rsidR="007B08B6">
        <w:rPr>
          <w:color w:val="222222"/>
          <w:shd w:val="clear" w:color="auto" w:fill="FFFFFF"/>
        </w:rPr>
        <w:t xml:space="preserve"> </w:t>
      </w:r>
      <w:r>
        <w:rPr>
          <w:color w:val="222222"/>
          <w:shd w:val="clear" w:color="auto" w:fill="FFFFFF"/>
        </w:rPr>
        <w:t>.</w:t>
      </w:r>
      <w:r w:rsidRPr="00B86167">
        <w:rPr>
          <w:color w:val="222222"/>
          <w:shd w:val="clear" w:color="auto" w:fill="FFFFFF"/>
        </w:rPr>
        <w:t xml:space="preserve">New surgical treatments for menorrhagia. </w:t>
      </w:r>
      <w:r w:rsidRPr="00BD42E5">
        <w:rPr>
          <w:iCs/>
          <w:color w:val="222222"/>
          <w:shd w:val="clear" w:color="auto" w:fill="FFFFFF"/>
        </w:rPr>
        <w:t>Lancet</w:t>
      </w:r>
      <w:r w:rsidRPr="00CC3AFC">
        <w:t xml:space="preserve"> </w:t>
      </w:r>
      <w:r w:rsidRPr="00CC3AFC">
        <w:rPr>
          <w:iCs/>
          <w:color w:val="222222"/>
          <w:shd w:val="clear" w:color="auto" w:fill="FFFFFF"/>
        </w:rPr>
        <w:t>2003 Apr 26;361(9367):1456-8</w:t>
      </w:r>
      <w:r w:rsidRPr="00B86167">
        <w:rPr>
          <w:i/>
          <w:iCs/>
          <w:color w:val="222222"/>
          <w:shd w:val="clear" w:color="auto" w:fill="FFFFFF"/>
        </w:rPr>
        <w:t xml:space="preserve"> </w:t>
      </w:r>
    </w:p>
    <w:p w14:paraId="1A1823DB" w14:textId="77777777" w:rsidR="00A37034" w:rsidRPr="00B86167" w:rsidRDefault="00A37034" w:rsidP="00A37034">
      <w:pPr>
        <w:numPr>
          <w:ilvl w:val="0"/>
          <w:numId w:val="8"/>
        </w:numPr>
        <w:ind w:left="360"/>
        <w:rPr>
          <w:b/>
          <w:bCs/>
        </w:rPr>
      </w:pPr>
      <w:r w:rsidRPr="00B86167">
        <w:rPr>
          <w:color w:val="222222"/>
        </w:rPr>
        <w:t>Fergusson R</w:t>
      </w:r>
      <w:r>
        <w:rPr>
          <w:color w:val="222222"/>
        </w:rPr>
        <w:t xml:space="preserve">J, </w:t>
      </w:r>
      <w:proofErr w:type="spellStart"/>
      <w:r w:rsidRPr="00CC3AFC">
        <w:rPr>
          <w:color w:val="222222"/>
        </w:rPr>
        <w:t>Lethaby</w:t>
      </w:r>
      <w:proofErr w:type="spellEnd"/>
      <w:r w:rsidRPr="00CC3AFC">
        <w:rPr>
          <w:color w:val="222222"/>
        </w:rPr>
        <w:t xml:space="preserve"> A, </w:t>
      </w:r>
      <w:proofErr w:type="spellStart"/>
      <w:r w:rsidRPr="00CC3AFC">
        <w:rPr>
          <w:color w:val="222222"/>
        </w:rPr>
        <w:t>Shepperd</w:t>
      </w:r>
      <w:proofErr w:type="spellEnd"/>
      <w:r w:rsidRPr="00CC3AFC">
        <w:rPr>
          <w:color w:val="222222"/>
        </w:rPr>
        <w:t xml:space="preserve"> S, Farquhar C.</w:t>
      </w:r>
      <w:r w:rsidRPr="00CC3AFC" w:rsidDel="00CC3AFC">
        <w:rPr>
          <w:color w:val="222222"/>
        </w:rPr>
        <w:t xml:space="preserve"> </w:t>
      </w:r>
      <w:r w:rsidRPr="00B86167">
        <w:rPr>
          <w:color w:val="222222"/>
        </w:rPr>
        <w:t xml:space="preserve"> Endometrial resection and ablation versus hysterectomy for heavy menstrual bleeding. </w:t>
      </w:r>
      <w:r w:rsidRPr="00CC3AFC">
        <w:rPr>
          <w:color w:val="222222"/>
        </w:rPr>
        <w:t xml:space="preserve">Cochrane Database </w:t>
      </w:r>
      <w:proofErr w:type="spellStart"/>
      <w:r w:rsidRPr="00CC3AFC">
        <w:rPr>
          <w:color w:val="222222"/>
        </w:rPr>
        <w:t>Syst</w:t>
      </w:r>
      <w:proofErr w:type="spellEnd"/>
      <w:r w:rsidRPr="00CC3AFC">
        <w:rPr>
          <w:color w:val="222222"/>
        </w:rPr>
        <w:t xml:space="preserve"> Rev. 2013 Nov 29;(11):CD000329 </w:t>
      </w:r>
    </w:p>
    <w:p w14:paraId="2B244C72" w14:textId="2C69EB45" w:rsidR="00A37034" w:rsidRPr="00B86167" w:rsidRDefault="00A37034" w:rsidP="00A37034">
      <w:pPr>
        <w:numPr>
          <w:ilvl w:val="0"/>
          <w:numId w:val="8"/>
        </w:numPr>
        <w:ind w:left="360"/>
        <w:rPr>
          <w:b/>
          <w:bCs/>
        </w:rPr>
      </w:pPr>
      <w:proofErr w:type="spellStart"/>
      <w:r w:rsidRPr="00B86167">
        <w:rPr>
          <w:color w:val="222222"/>
          <w:shd w:val="clear" w:color="auto" w:fill="FFFFFF"/>
        </w:rPr>
        <w:t>Laberge</w:t>
      </w:r>
      <w:proofErr w:type="spellEnd"/>
      <w:r w:rsidRPr="00B86167">
        <w:rPr>
          <w:color w:val="222222"/>
          <w:shd w:val="clear" w:color="auto" w:fill="FFFFFF"/>
        </w:rPr>
        <w:t xml:space="preserve"> P</w:t>
      </w:r>
      <w:r>
        <w:rPr>
          <w:color w:val="222222"/>
          <w:shd w:val="clear" w:color="auto" w:fill="FFFFFF"/>
        </w:rPr>
        <w:t xml:space="preserve">, Leyland N, </w:t>
      </w:r>
      <w:proofErr w:type="spellStart"/>
      <w:r>
        <w:rPr>
          <w:color w:val="222222"/>
          <w:shd w:val="clear" w:color="auto" w:fill="FFFFFF"/>
        </w:rPr>
        <w:t>Murji</w:t>
      </w:r>
      <w:proofErr w:type="spellEnd"/>
      <w:r>
        <w:rPr>
          <w:color w:val="222222"/>
          <w:shd w:val="clear" w:color="auto" w:fill="FFFFFF"/>
        </w:rPr>
        <w:t xml:space="preserve"> </w:t>
      </w:r>
      <w:proofErr w:type="spellStart"/>
      <w:r>
        <w:rPr>
          <w:color w:val="222222"/>
          <w:shd w:val="clear" w:color="auto" w:fill="FFFFFF"/>
        </w:rPr>
        <w:t>A</w:t>
      </w:r>
      <w:proofErr w:type="gramStart"/>
      <w:r>
        <w:rPr>
          <w:color w:val="222222"/>
          <w:shd w:val="clear" w:color="auto" w:fill="FFFFFF"/>
        </w:rPr>
        <w:t>,</w:t>
      </w:r>
      <w:r w:rsidRPr="00B86167">
        <w:rPr>
          <w:color w:val="222222"/>
          <w:shd w:val="clear" w:color="auto" w:fill="FFFFFF"/>
        </w:rPr>
        <w:t>et</w:t>
      </w:r>
      <w:proofErr w:type="spellEnd"/>
      <w:proofErr w:type="gramEnd"/>
      <w:r w:rsidRPr="00B86167">
        <w:rPr>
          <w:color w:val="222222"/>
          <w:shd w:val="clear" w:color="auto" w:fill="FFFFFF"/>
        </w:rPr>
        <w:t xml:space="preserve"> al. Endometrial ablation in the management of abnormal uterine bleeding. </w:t>
      </w:r>
      <w:r>
        <w:rPr>
          <w:color w:val="222222"/>
          <w:shd w:val="clear" w:color="auto" w:fill="FFFFFF"/>
        </w:rPr>
        <w:t xml:space="preserve"> </w:t>
      </w:r>
      <w:r w:rsidRPr="00EA5840">
        <w:rPr>
          <w:color w:val="222222"/>
          <w:shd w:val="clear" w:color="auto" w:fill="FFFFFF"/>
        </w:rPr>
        <w:t xml:space="preserve">J </w:t>
      </w:r>
      <w:proofErr w:type="spellStart"/>
      <w:r w:rsidRPr="00EA5840">
        <w:rPr>
          <w:color w:val="222222"/>
          <w:shd w:val="clear" w:color="auto" w:fill="FFFFFF"/>
        </w:rPr>
        <w:t>Obstet</w:t>
      </w:r>
      <w:proofErr w:type="spellEnd"/>
      <w:r w:rsidRPr="00EA5840">
        <w:rPr>
          <w:color w:val="222222"/>
          <w:shd w:val="clear" w:color="auto" w:fill="FFFFFF"/>
        </w:rPr>
        <w:t xml:space="preserve"> </w:t>
      </w:r>
      <w:proofErr w:type="spellStart"/>
      <w:r w:rsidRPr="00EA5840">
        <w:rPr>
          <w:color w:val="222222"/>
          <w:shd w:val="clear" w:color="auto" w:fill="FFFFFF"/>
        </w:rPr>
        <w:t>Gynaecol</w:t>
      </w:r>
      <w:proofErr w:type="spellEnd"/>
      <w:r w:rsidRPr="00EA5840">
        <w:rPr>
          <w:color w:val="222222"/>
          <w:shd w:val="clear" w:color="auto" w:fill="FFFFFF"/>
        </w:rPr>
        <w:t xml:space="preserve"> Can. 2015 Apr</w:t>
      </w:r>
      <w:proofErr w:type="gramStart"/>
      <w:r w:rsidRPr="00EA5840">
        <w:rPr>
          <w:color w:val="222222"/>
          <w:shd w:val="clear" w:color="auto" w:fill="FFFFFF"/>
        </w:rPr>
        <w:t>;37</w:t>
      </w:r>
      <w:proofErr w:type="gramEnd"/>
      <w:r w:rsidRPr="00EA5840">
        <w:rPr>
          <w:color w:val="222222"/>
          <w:shd w:val="clear" w:color="auto" w:fill="FFFFFF"/>
        </w:rPr>
        <w:t>(4):362-79.</w:t>
      </w:r>
    </w:p>
    <w:p w14:paraId="2A957A9F" w14:textId="77777777" w:rsidR="00A37034" w:rsidRPr="00B86167" w:rsidRDefault="00A37034" w:rsidP="00A37034">
      <w:pPr>
        <w:numPr>
          <w:ilvl w:val="0"/>
          <w:numId w:val="8"/>
        </w:numPr>
        <w:ind w:left="360"/>
        <w:rPr>
          <w:b/>
          <w:bCs/>
        </w:rPr>
      </w:pPr>
      <w:proofErr w:type="spellStart"/>
      <w:r w:rsidRPr="00B86167">
        <w:rPr>
          <w:color w:val="222222"/>
        </w:rPr>
        <w:t>Lethaby</w:t>
      </w:r>
      <w:proofErr w:type="spellEnd"/>
      <w:r>
        <w:rPr>
          <w:color w:val="222222"/>
        </w:rPr>
        <w:t xml:space="preserve"> A, </w:t>
      </w:r>
      <w:proofErr w:type="spellStart"/>
      <w:r w:rsidRPr="00EA5840">
        <w:rPr>
          <w:color w:val="222222"/>
        </w:rPr>
        <w:t>Penninx</w:t>
      </w:r>
      <w:proofErr w:type="spellEnd"/>
      <w:r w:rsidRPr="00EA5840">
        <w:rPr>
          <w:color w:val="222222"/>
        </w:rPr>
        <w:t xml:space="preserve"> J, Hickey M</w:t>
      </w:r>
      <w:r>
        <w:rPr>
          <w:color w:val="222222"/>
        </w:rPr>
        <w:t xml:space="preserve">, et al.  </w:t>
      </w:r>
      <w:r w:rsidRPr="00B86167">
        <w:rPr>
          <w:color w:val="222222"/>
        </w:rPr>
        <w:t xml:space="preserve">Endometrial resection and ablation techniques for heavy menstrual bleeding. </w:t>
      </w:r>
      <w:r w:rsidRPr="00EA5840">
        <w:rPr>
          <w:color w:val="222222"/>
        </w:rPr>
        <w:t xml:space="preserve">Cochrane Database </w:t>
      </w:r>
      <w:proofErr w:type="spellStart"/>
      <w:r w:rsidRPr="00EA5840">
        <w:rPr>
          <w:color w:val="222222"/>
        </w:rPr>
        <w:t>Syst</w:t>
      </w:r>
      <w:proofErr w:type="spellEnd"/>
      <w:r w:rsidRPr="00EA5840">
        <w:rPr>
          <w:color w:val="222222"/>
        </w:rPr>
        <w:t xml:space="preserve"> Rev. 2013 Aug </w:t>
      </w:r>
      <w:proofErr w:type="gramStart"/>
      <w:r w:rsidRPr="00EA5840">
        <w:rPr>
          <w:color w:val="222222"/>
        </w:rPr>
        <w:t>30;</w:t>
      </w:r>
      <w:proofErr w:type="gramEnd"/>
      <w:r w:rsidRPr="00EA5840">
        <w:rPr>
          <w:color w:val="222222"/>
        </w:rPr>
        <w:t>(8):CD001501.</w:t>
      </w:r>
      <w:r w:rsidRPr="00B86167">
        <w:rPr>
          <w:color w:val="222222"/>
        </w:rPr>
        <w:t>.</w:t>
      </w:r>
    </w:p>
    <w:p w14:paraId="438DEAFF" w14:textId="7A7F84DC" w:rsidR="00A37034" w:rsidRPr="00B86167" w:rsidRDefault="00A37034" w:rsidP="00A37034">
      <w:pPr>
        <w:numPr>
          <w:ilvl w:val="0"/>
          <w:numId w:val="8"/>
        </w:numPr>
        <w:ind w:left="360"/>
        <w:rPr>
          <w:b/>
          <w:bCs/>
        </w:rPr>
      </w:pPr>
      <w:r w:rsidRPr="00B86167">
        <w:rPr>
          <w:color w:val="222222"/>
          <w:shd w:val="clear" w:color="auto" w:fill="FFFFFF"/>
        </w:rPr>
        <w:t>Sharp, H.T.  Endometrial ablation: Non-</w:t>
      </w:r>
      <w:proofErr w:type="spellStart"/>
      <w:r w:rsidRPr="00B86167">
        <w:rPr>
          <w:color w:val="222222"/>
          <w:shd w:val="clear" w:color="auto" w:fill="FFFFFF"/>
        </w:rPr>
        <w:t>resectoscopic</w:t>
      </w:r>
      <w:proofErr w:type="spellEnd"/>
      <w:r w:rsidRPr="00B86167">
        <w:rPr>
          <w:color w:val="222222"/>
          <w:shd w:val="clear" w:color="auto" w:fill="FFFFFF"/>
        </w:rPr>
        <w:t xml:space="preserve"> techniques.  In: </w:t>
      </w:r>
      <w:proofErr w:type="spellStart"/>
      <w:r w:rsidRPr="00B86167">
        <w:rPr>
          <w:color w:val="222222"/>
          <w:shd w:val="clear" w:color="auto" w:fill="FFFFFF"/>
        </w:rPr>
        <w:t>UpToDate</w:t>
      </w:r>
      <w:proofErr w:type="spellEnd"/>
      <w:r w:rsidRPr="00B86167">
        <w:rPr>
          <w:color w:val="222222"/>
          <w:shd w:val="clear" w:color="auto" w:fill="FFFFFF"/>
        </w:rPr>
        <w:t>, Fal</w:t>
      </w:r>
      <w:r w:rsidR="000B7435">
        <w:rPr>
          <w:color w:val="222222"/>
          <w:shd w:val="clear" w:color="auto" w:fill="FFFFFF"/>
        </w:rPr>
        <w:t>cone T</w:t>
      </w:r>
      <w:r w:rsidRPr="00B86167">
        <w:rPr>
          <w:color w:val="222222"/>
          <w:shd w:val="clear" w:color="auto" w:fill="FFFFFF"/>
        </w:rPr>
        <w:t xml:space="preserve"> (Ed), </w:t>
      </w:r>
      <w:proofErr w:type="spellStart"/>
      <w:r w:rsidRPr="00B86167">
        <w:rPr>
          <w:color w:val="222222"/>
          <w:shd w:val="clear" w:color="auto" w:fill="FFFFFF"/>
        </w:rPr>
        <w:t>UpToDate</w:t>
      </w:r>
      <w:proofErr w:type="spellEnd"/>
      <w:r w:rsidRPr="00B86167">
        <w:rPr>
          <w:color w:val="222222"/>
          <w:shd w:val="clear" w:color="auto" w:fill="FFFFFF"/>
        </w:rPr>
        <w:t>, Waltham, MA. Accessed</w:t>
      </w:r>
      <w:r>
        <w:rPr>
          <w:color w:val="222222"/>
          <w:shd w:val="clear" w:color="auto" w:fill="FFFFFF"/>
        </w:rPr>
        <w:t xml:space="preserve"> </w:t>
      </w:r>
      <w:r w:rsidR="000B7435">
        <w:rPr>
          <w:color w:val="222222"/>
          <w:shd w:val="clear" w:color="auto" w:fill="FFFFFF"/>
        </w:rPr>
        <w:t>May 3</w:t>
      </w:r>
      <w:r>
        <w:rPr>
          <w:color w:val="222222"/>
          <w:shd w:val="clear" w:color="auto" w:fill="FFFFFF"/>
        </w:rPr>
        <w:t>1</w:t>
      </w:r>
      <w:r w:rsidRPr="00B86167">
        <w:rPr>
          <w:color w:val="222222"/>
          <w:shd w:val="clear" w:color="auto" w:fill="FFFFFF"/>
        </w:rPr>
        <w:t>, 201</w:t>
      </w:r>
      <w:r w:rsidR="000B7435">
        <w:rPr>
          <w:color w:val="222222"/>
          <w:shd w:val="clear" w:color="auto" w:fill="FFFFFF"/>
        </w:rPr>
        <w:t>9</w:t>
      </w:r>
      <w:r w:rsidRPr="00B86167">
        <w:rPr>
          <w:color w:val="222222"/>
          <w:shd w:val="clear" w:color="auto" w:fill="FFFFFF"/>
        </w:rPr>
        <w:t>.</w:t>
      </w:r>
    </w:p>
    <w:p w14:paraId="367D0C2F" w14:textId="77777777" w:rsidR="00A37034" w:rsidRPr="00B86167" w:rsidRDefault="00A37034" w:rsidP="00A37034">
      <w:pPr>
        <w:numPr>
          <w:ilvl w:val="0"/>
          <w:numId w:val="8"/>
        </w:numPr>
        <w:ind w:left="360"/>
        <w:rPr>
          <w:b/>
          <w:bCs/>
        </w:rPr>
      </w:pPr>
      <w:r w:rsidRPr="00B86167">
        <w:rPr>
          <w:color w:val="222222"/>
          <w:shd w:val="clear" w:color="auto" w:fill="FFFFFF"/>
        </w:rPr>
        <w:lastRenderedPageBreak/>
        <w:t>Sharp H</w:t>
      </w:r>
      <w:r>
        <w:rPr>
          <w:color w:val="222222"/>
          <w:shd w:val="clear" w:color="auto" w:fill="FFFFFF"/>
        </w:rPr>
        <w:t xml:space="preserve">T. </w:t>
      </w:r>
      <w:r w:rsidRPr="00B86167">
        <w:rPr>
          <w:color w:val="222222"/>
          <w:shd w:val="clear" w:color="auto" w:fill="FFFFFF"/>
        </w:rPr>
        <w:t xml:space="preserve">Endometrial ablation: postoperative complications. </w:t>
      </w:r>
      <w:r w:rsidRPr="00305365">
        <w:rPr>
          <w:color w:val="222222"/>
          <w:shd w:val="clear" w:color="auto" w:fill="FFFFFF"/>
        </w:rPr>
        <w:t xml:space="preserve">Am J </w:t>
      </w:r>
      <w:proofErr w:type="spellStart"/>
      <w:r w:rsidRPr="00305365">
        <w:rPr>
          <w:color w:val="222222"/>
          <w:shd w:val="clear" w:color="auto" w:fill="FFFFFF"/>
        </w:rPr>
        <w:t>Obstet</w:t>
      </w:r>
      <w:proofErr w:type="spellEnd"/>
      <w:r w:rsidRPr="00305365">
        <w:rPr>
          <w:color w:val="222222"/>
          <w:shd w:val="clear" w:color="auto" w:fill="FFFFFF"/>
        </w:rPr>
        <w:t xml:space="preserve"> Gynecol. 2012 Oct;207(4):242-7 </w:t>
      </w:r>
    </w:p>
    <w:p w14:paraId="76492EDA" w14:textId="3DD928FF" w:rsidR="00A37034" w:rsidRPr="00126731" w:rsidRDefault="00A37034" w:rsidP="00A37034">
      <w:pPr>
        <w:numPr>
          <w:ilvl w:val="0"/>
          <w:numId w:val="8"/>
        </w:numPr>
        <w:tabs>
          <w:tab w:val="left" w:pos="360"/>
        </w:tabs>
        <w:ind w:left="360"/>
        <w:rPr>
          <w:b/>
          <w:bCs/>
        </w:rPr>
      </w:pPr>
      <w:r w:rsidRPr="00B86167">
        <w:rPr>
          <w:color w:val="222222"/>
          <w:shd w:val="clear" w:color="auto" w:fill="FFFFFF"/>
        </w:rPr>
        <w:t>El-</w:t>
      </w:r>
      <w:proofErr w:type="spellStart"/>
      <w:r w:rsidRPr="00B86167">
        <w:rPr>
          <w:color w:val="222222"/>
          <w:shd w:val="clear" w:color="auto" w:fill="FFFFFF"/>
        </w:rPr>
        <w:t>Nashar</w:t>
      </w:r>
      <w:proofErr w:type="spellEnd"/>
      <w:r>
        <w:rPr>
          <w:color w:val="222222"/>
          <w:shd w:val="clear" w:color="auto" w:fill="FFFFFF"/>
        </w:rPr>
        <w:t xml:space="preserve"> SA</w:t>
      </w:r>
      <w:r w:rsidR="005864F2">
        <w:rPr>
          <w:color w:val="222222"/>
          <w:shd w:val="clear" w:color="auto" w:fill="FFFFFF"/>
        </w:rPr>
        <w:t>,</w:t>
      </w:r>
      <w:r w:rsidR="005864F2" w:rsidRPr="00305365">
        <w:rPr>
          <w:color w:val="222222"/>
          <w:shd w:val="clear" w:color="auto" w:fill="FFFFFF"/>
        </w:rPr>
        <w:t xml:space="preserve"> Hopkins</w:t>
      </w:r>
      <w:r w:rsidRPr="00305365">
        <w:rPr>
          <w:color w:val="222222"/>
          <w:shd w:val="clear" w:color="auto" w:fill="FFFFFF"/>
        </w:rPr>
        <w:t xml:space="preserve"> MR, </w:t>
      </w:r>
      <w:proofErr w:type="spellStart"/>
      <w:r w:rsidRPr="00305365">
        <w:rPr>
          <w:color w:val="222222"/>
          <w:shd w:val="clear" w:color="auto" w:fill="FFFFFF"/>
        </w:rPr>
        <w:t>Creedon</w:t>
      </w:r>
      <w:proofErr w:type="spellEnd"/>
      <w:r w:rsidRPr="00305365">
        <w:rPr>
          <w:color w:val="222222"/>
          <w:shd w:val="clear" w:color="auto" w:fill="FFFFFF"/>
        </w:rPr>
        <w:t xml:space="preserve"> DJ </w:t>
      </w:r>
      <w:r w:rsidRPr="00B86167">
        <w:rPr>
          <w:color w:val="222222"/>
          <w:shd w:val="clear" w:color="auto" w:fill="FFFFFF"/>
        </w:rPr>
        <w:t>et al. Prediction of treatment outcomes after global endometrial ablation.</w:t>
      </w:r>
      <w:r>
        <w:rPr>
          <w:color w:val="222222"/>
          <w:shd w:val="clear" w:color="auto" w:fill="FFFFFF"/>
        </w:rPr>
        <w:t xml:space="preserve">  </w:t>
      </w:r>
      <w:proofErr w:type="spellStart"/>
      <w:r w:rsidRPr="00305365">
        <w:rPr>
          <w:color w:val="222222"/>
          <w:shd w:val="clear" w:color="auto" w:fill="FFFFFF"/>
        </w:rPr>
        <w:t>Obstet</w:t>
      </w:r>
      <w:proofErr w:type="spellEnd"/>
      <w:r w:rsidRPr="00305365">
        <w:rPr>
          <w:color w:val="222222"/>
          <w:shd w:val="clear" w:color="auto" w:fill="FFFFFF"/>
        </w:rPr>
        <w:t xml:space="preserve"> Gynecol. 2009 Jan;113(1):97-106</w:t>
      </w:r>
    </w:p>
    <w:p w14:paraId="709761D8" w14:textId="77777777" w:rsidR="00A37034" w:rsidRPr="00126731" w:rsidRDefault="00A37034" w:rsidP="00A37034">
      <w:pPr>
        <w:numPr>
          <w:ilvl w:val="0"/>
          <w:numId w:val="8"/>
        </w:numPr>
        <w:ind w:left="360"/>
        <w:rPr>
          <w:b/>
          <w:bCs/>
        </w:rPr>
      </w:pPr>
      <w:proofErr w:type="spellStart"/>
      <w:r>
        <w:rPr>
          <w:color w:val="222222"/>
          <w:shd w:val="clear" w:color="auto" w:fill="FFFFFF"/>
        </w:rPr>
        <w:t>Normedi</w:t>
      </w:r>
      <w:proofErr w:type="spellEnd"/>
      <w:r>
        <w:rPr>
          <w:color w:val="222222"/>
          <w:shd w:val="clear" w:color="auto" w:fill="FFFFFF"/>
        </w:rPr>
        <w:t xml:space="preserve"> Nordic. Discontinuation of </w:t>
      </w:r>
      <w:proofErr w:type="spellStart"/>
      <w:r>
        <w:rPr>
          <w:color w:val="222222"/>
          <w:shd w:val="clear" w:color="auto" w:fill="FFFFFF"/>
        </w:rPr>
        <w:t>Gynecare</w:t>
      </w:r>
      <w:proofErr w:type="spellEnd"/>
      <w:r>
        <w:rPr>
          <w:color w:val="222222"/>
          <w:shd w:val="clear" w:color="auto" w:fill="FFFFFF"/>
        </w:rPr>
        <w:t xml:space="preserve"> </w:t>
      </w:r>
      <w:proofErr w:type="spellStart"/>
      <w:r>
        <w:rPr>
          <w:color w:val="222222"/>
          <w:shd w:val="clear" w:color="auto" w:fill="FFFFFF"/>
        </w:rPr>
        <w:t>Thermachoice</w:t>
      </w:r>
      <w:proofErr w:type="spellEnd"/>
      <w:r>
        <w:rPr>
          <w:color w:val="222222"/>
          <w:shd w:val="clear" w:color="auto" w:fill="FFFFFF"/>
        </w:rPr>
        <w:t xml:space="preserve">. </w:t>
      </w:r>
      <w:proofErr w:type="spellStart"/>
      <w:r>
        <w:rPr>
          <w:color w:val="222222"/>
          <w:shd w:val="clear" w:color="auto" w:fill="FFFFFF"/>
        </w:rPr>
        <w:t>Normedi</w:t>
      </w:r>
      <w:proofErr w:type="spellEnd"/>
      <w:r>
        <w:rPr>
          <w:color w:val="222222"/>
          <w:shd w:val="clear" w:color="auto" w:fill="FFFFFF"/>
        </w:rPr>
        <w:t xml:space="preserve"> Nordics. March 1, 2016. Accessed October 3, 2016.</w:t>
      </w:r>
    </w:p>
    <w:p w14:paraId="7A919706" w14:textId="6D8FE3E6" w:rsidR="00A37034" w:rsidRPr="00126731" w:rsidRDefault="00A37034" w:rsidP="00967C3D">
      <w:pPr>
        <w:numPr>
          <w:ilvl w:val="0"/>
          <w:numId w:val="8"/>
        </w:numPr>
        <w:ind w:left="360"/>
        <w:rPr>
          <w:b/>
          <w:bCs/>
        </w:rPr>
      </w:pPr>
      <w:proofErr w:type="spellStart"/>
      <w:r>
        <w:rPr>
          <w:color w:val="222222"/>
          <w:shd w:val="clear" w:color="auto" w:fill="FFFFFF"/>
        </w:rPr>
        <w:t>Hembree</w:t>
      </w:r>
      <w:proofErr w:type="spellEnd"/>
      <w:r>
        <w:rPr>
          <w:color w:val="222222"/>
          <w:shd w:val="clear" w:color="auto" w:fill="FFFFFF"/>
        </w:rPr>
        <w:t xml:space="preserve"> WC, </w:t>
      </w:r>
      <w:r w:rsidRPr="00305365">
        <w:rPr>
          <w:color w:val="222222"/>
          <w:shd w:val="clear" w:color="auto" w:fill="FFFFFF"/>
        </w:rPr>
        <w:t>Cohen-</w:t>
      </w:r>
      <w:proofErr w:type="spellStart"/>
      <w:r w:rsidRPr="00305365">
        <w:rPr>
          <w:color w:val="222222"/>
          <w:shd w:val="clear" w:color="auto" w:fill="FFFFFF"/>
        </w:rPr>
        <w:t>Kettenis</w:t>
      </w:r>
      <w:proofErr w:type="spellEnd"/>
      <w:r w:rsidRPr="00305365">
        <w:rPr>
          <w:color w:val="222222"/>
          <w:shd w:val="clear" w:color="auto" w:fill="FFFFFF"/>
        </w:rPr>
        <w:t xml:space="preserve"> P, </w:t>
      </w:r>
      <w:proofErr w:type="spellStart"/>
      <w:r w:rsidRPr="00305365">
        <w:rPr>
          <w:color w:val="222222"/>
          <w:shd w:val="clear" w:color="auto" w:fill="FFFFFF"/>
        </w:rPr>
        <w:t>Delemarre</w:t>
      </w:r>
      <w:proofErr w:type="spellEnd"/>
      <w:r w:rsidRPr="00305365">
        <w:rPr>
          <w:color w:val="222222"/>
          <w:shd w:val="clear" w:color="auto" w:fill="FFFFFF"/>
        </w:rPr>
        <w:t xml:space="preserve">-van de Waal HA </w:t>
      </w:r>
      <w:r>
        <w:rPr>
          <w:color w:val="222222"/>
          <w:shd w:val="clear" w:color="auto" w:fill="FFFFFF"/>
        </w:rPr>
        <w:t xml:space="preserve">et al. Endocrine Treatment of Transsexual Person: An Endocrine Society Clinical Practice Guideline.  </w:t>
      </w:r>
      <w:proofErr w:type="spellStart"/>
      <w:r w:rsidR="00967C3D">
        <w:rPr>
          <w:color w:val="222222"/>
          <w:shd w:val="clear" w:color="auto" w:fill="FFFFFF"/>
        </w:rPr>
        <w:t>E</w:t>
      </w:r>
      <w:r w:rsidR="00967C3D" w:rsidRPr="00967C3D">
        <w:rPr>
          <w:color w:val="222222"/>
          <w:shd w:val="clear" w:color="auto" w:fill="FFFFFF"/>
        </w:rPr>
        <w:t>ndocr</w:t>
      </w:r>
      <w:proofErr w:type="spellEnd"/>
      <w:r w:rsidR="00967C3D" w:rsidRPr="00967C3D">
        <w:rPr>
          <w:color w:val="222222"/>
          <w:shd w:val="clear" w:color="auto" w:fill="FFFFFF"/>
        </w:rPr>
        <w:t xml:space="preserve"> </w:t>
      </w:r>
      <w:proofErr w:type="spellStart"/>
      <w:r w:rsidR="00967C3D" w:rsidRPr="00967C3D">
        <w:rPr>
          <w:color w:val="222222"/>
          <w:shd w:val="clear" w:color="auto" w:fill="FFFFFF"/>
        </w:rPr>
        <w:t>Pract</w:t>
      </w:r>
      <w:proofErr w:type="spellEnd"/>
      <w:r w:rsidR="00967C3D" w:rsidRPr="00967C3D">
        <w:rPr>
          <w:color w:val="222222"/>
          <w:shd w:val="clear" w:color="auto" w:fill="FFFFFF"/>
        </w:rPr>
        <w:t>. 2017 Dec</w:t>
      </w:r>
      <w:proofErr w:type="gramStart"/>
      <w:r w:rsidR="00967C3D" w:rsidRPr="00967C3D">
        <w:rPr>
          <w:color w:val="222222"/>
          <w:shd w:val="clear" w:color="auto" w:fill="FFFFFF"/>
        </w:rPr>
        <w:t>;23</w:t>
      </w:r>
      <w:proofErr w:type="gramEnd"/>
      <w:r w:rsidR="00967C3D" w:rsidRPr="00967C3D">
        <w:rPr>
          <w:color w:val="222222"/>
          <w:shd w:val="clear" w:color="auto" w:fill="FFFFFF"/>
        </w:rPr>
        <w:t xml:space="preserve">(12):1437. </w:t>
      </w:r>
      <w:proofErr w:type="spellStart"/>
      <w:proofErr w:type="gramStart"/>
      <w:r w:rsidR="00967C3D" w:rsidRPr="00967C3D">
        <w:rPr>
          <w:color w:val="222222"/>
          <w:shd w:val="clear" w:color="auto" w:fill="FFFFFF"/>
        </w:rPr>
        <w:t>doi</w:t>
      </w:r>
      <w:proofErr w:type="spellEnd"/>
      <w:proofErr w:type="gramEnd"/>
      <w:r w:rsidR="00967C3D" w:rsidRPr="00967C3D">
        <w:rPr>
          <w:color w:val="222222"/>
          <w:shd w:val="clear" w:color="auto" w:fill="FFFFFF"/>
        </w:rPr>
        <w:t xml:space="preserve">: 10.4158/1934-2403-23.12.1437. </w:t>
      </w:r>
    </w:p>
    <w:p w14:paraId="3E5BAF40" w14:textId="77777777" w:rsidR="00A37034" w:rsidRPr="00BD42E5" w:rsidRDefault="00A37034" w:rsidP="00A37034">
      <w:pPr>
        <w:numPr>
          <w:ilvl w:val="0"/>
          <w:numId w:val="8"/>
        </w:numPr>
        <w:ind w:left="360"/>
        <w:rPr>
          <w:rStyle w:val="Hyperlink"/>
          <w:b/>
          <w:bCs/>
          <w:color w:val="auto"/>
          <w:u w:val="none"/>
        </w:rPr>
      </w:pPr>
      <w:r>
        <w:rPr>
          <w:color w:val="222222"/>
          <w:shd w:val="clear" w:color="auto" w:fill="FFFFFF"/>
        </w:rPr>
        <w:t xml:space="preserve">The World Professional Association for Transgender Health </w:t>
      </w:r>
      <w:proofErr w:type="spellStart"/>
      <w:r>
        <w:rPr>
          <w:color w:val="222222"/>
          <w:shd w:val="clear" w:color="auto" w:fill="FFFFFF"/>
        </w:rPr>
        <w:t>Inc</w:t>
      </w:r>
      <w:proofErr w:type="spellEnd"/>
      <w:r>
        <w:rPr>
          <w:color w:val="222222"/>
          <w:shd w:val="clear" w:color="auto" w:fill="FFFFFF"/>
        </w:rPr>
        <w:t xml:space="preserve"> (</w:t>
      </w:r>
      <w:r>
        <w:rPr>
          <w:bCs/>
        </w:rPr>
        <w:t>WPATH).  Standards of Care for the Health of Transsexual, Transgender, and Gender Nonconforming People, 7</w:t>
      </w:r>
      <w:r w:rsidRPr="007C7106">
        <w:rPr>
          <w:bCs/>
          <w:vertAlign w:val="superscript"/>
        </w:rPr>
        <w:t>th</w:t>
      </w:r>
      <w:r>
        <w:rPr>
          <w:bCs/>
        </w:rPr>
        <w:t xml:space="preserve"> version. </w:t>
      </w:r>
      <w:hyperlink r:id="rId14" w:history="1">
        <w:r>
          <w:rPr>
            <w:rStyle w:val="Hyperlink"/>
            <w:bCs/>
          </w:rPr>
          <w:t>https://www.wpath.org/publications/soc</w:t>
        </w:r>
      </w:hyperlink>
    </w:p>
    <w:p w14:paraId="5E5EFDA5" w14:textId="77777777" w:rsidR="00A37034" w:rsidRDefault="00A37034" w:rsidP="00A37034">
      <w:pPr>
        <w:numPr>
          <w:ilvl w:val="0"/>
          <w:numId w:val="8"/>
        </w:numPr>
        <w:ind w:left="360"/>
        <w:rPr>
          <w:bCs/>
        </w:rPr>
      </w:pPr>
      <w:proofErr w:type="spellStart"/>
      <w:r w:rsidRPr="00BD42E5">
        <w:rPr>
          <w:bCs/>
        </w:rPr>
        <w:t>Kalampokas</w:t>
      </w:r>
      <w:proofErr w:type="spellEnd"/>
      <w:r w:rsidRPr="00BD42E5">
        <w:rPr>
          <w:bCs/>
        </w:rPr>
        <w:t xml:space="preserve"> E, </w:t>
      </w:r>
      <w:proofErr w:type="spellStart"/>
      <w:r w:rsidRPr="00BD42E5">
        <w:rPr>
          <w:bCs/>
        </w:rPr>
        <w:t>McRobbie</w:t>
      </w:r>
      <w:proofErr w:type="spellEnd"/>
      <w:r w:rsidRPr="00BD42E5">
        <w:rPr>
          <w:bCs/>
        </w:rPr>
        <w:t xml:space="preserve"> S, Payne F, </w:t>
      </w:r>
      <w:proofErr w:type="spellStart"/>
      <w:r w:rsidRPr="00BD42E5">
        <w:rPr>
          <w:bCs/>
        </w:rPr>
        <w:t>Parkin</w:t>
      </w:r>
      <w:proofErr w:type="spellEnd"/>
      <w:r w:rsidRPr="00BD42E5">
        <w:rPr>
          <w:bCs/>
        </w:rPr>
        <w:t xml:space="preserve"> DE</w:t>
      </w:r>
      <w:r w:rsidRPr="004476F2">
        <w:rPr>
          <w:b/>
          <w:bCs/>
        </w:rPr>
        <w:t>.</w:t>
      </w:r>
      <w:r>
        <w:rPr>
          <w:b/>
          <w:bCs/>
        </w:rPr>
        <w:t xml:space="preserve">  </w:t>
      </w:r>
      <w:r w:rsidRPr="00BD42E5">
        <w:rPr>
          <w:bCs/>
        </w:rPr>
        <w:t>Long-term incidence of hysterectomy following endometrial resection or endometrial ablation for heavy menstrual bleeding.</w:t>
      </w:r>
      <w:r>
        <w:rPr>
          <w:bCs/>
        </w:rPr>
        <w:t xml:space="preserve">  </w:t>
      </w:r>
      <w:proofErr w:type="spellStart"/>
      <w:r w:rsidRPr="004476F2">
        <w:rPr>
          <w:bCs/>
        </w:rPr>
        <w:t>Int</w:t>
      </w:r>
      <w:proofErr w:type="spellEnd"/>
      <w:r w:rsidRPr="004476F2">
        <w:rPr>
          <w:bCs/>
        </w:rPr>
        <w:t xml:space="preserve"> J </w:t>
      </w:r>
      <w:proofErr w:type="spellStart"/>
      <w:r w:rsidRPr="004476F2">
        <w:rPr>
          <w:bCs/>
        </w:rPr>
        <w:t>Gynaecol</w:t>
      </w:r>
      <w:proofErr w:type="spellEnd"/>
      <w:r w:rsidRPr="004476F2">
        <w:rPr>
          <w:bCs/>
        </w:rPr>
        <w:t xml:space="preserve"> Obstet. 2017 Jul 11.</w:t>
      </w:r>
    </w:p>
    <w:p w14:paraId="7D358325" w14:textId="77777777" w:rsidR="00A37034" w:rsidRDefault="00A37034" w:rsidP="00A37034">
      <w:pPr>
        <w:numPr>
          <w:ilvl w:val="0"/>
          <w:numId w:val="8"/>
        </w:numPr>
        <w:ind w:left="360"/>
        <w:rPr>
          <w:bCs/>
        </w:rPr>
      </w:pPr>
      <w:r w:rsidRPr="004476F2">
        <w:rPr>
          <w:bCs/>
        </w:rPr>
        <w:t xml:space="preserve">Al-Shaikh G, </w:t>
      </w:r>
      <w:proofErr w:type="spellStart"/>
      <w:r w:rsidRPr="004476F2">
        <w:rPr>
          <w:bCs/>
        </w:rPr>
        <w:t>Almalki</w:t>
      </w:r>
      <w:proofErr w:type="spellEnd"/>
      <w:r w:rsidRPr="004476F2">
        <w:rPr>
          <w:bCs/>
        </w:rPr>
        <w:t xml:space="preserve"> G, Bukhari M,</w:t>
      </w:r>
      <w:r>
        <w:rPr>
          <w:bCs/>
        </w:rPr>
        <w:t xml:space="preserve"> et al.  </w:t>
      </w:r>
      <w:r w:rsidRPr="004476F2">
        <w:rPr>
          <w:bCs/>
        </w:rPr>
        <w:t xml:space="preserve">Effectiveness and outcomes of </w:t>
      </w:r>
      <w:proofErr w:type="spellStart"/>
      <w:r w:rsidRPr="004476F2">
        <w:rPr>
          <w:bCs/>
        </w:rPr>
        <w:t>thermablate</w:t>
      </w:r>
      <w:proofErr w:type="spellEnd"/>
      <w:r w:rsidRPr="004476F2">
        <w:rPr>
          <w:bCs/>
        </w:rPr>
        <w:t xml:space="preserve"> endometrial ablation system in women with heavy menstrual bleeding.</w:t>
      </w:r>
      <w:r>
        <w:rPr>
          <w:bCs/>
        </w:rPr>
        <w:t xml:space="preserve">  </w:t>
      </w:r>
      <w:proofErr w:type="spellStart"/>
      <w:r w:rsidRPr="004476F2">
        <w:rPr>
          <w:bCs/>
        </w:rPr>
        <w:t>Obstet</w:t>
      </w:r>
      <w:proofErr w:type="spellEnd"/>
      <w:r w:rsidRPr="004476F2">
        <w:rPr>
          <w:bCs/>
        </w:rPr>
        <w:t xml:space="preserve"> </w:t>
      </w:r>
      <w:proofErr w:type="spellStart"/>
      <w:r w:rsidRPr="004476F2">
        <w:rPr>
          <w:bCs/>
        </w:rPr>
        <w:t>Gynaecol</w:t>
      </w:r>
      <w:proofErr w:type="spellEnd"/>
      <w:r w:rsidRPr="004476F2">
        <w:rPr>
          <w:bCs/>
        </w:rPr>
        <w:t>. 2017 Aug;37(6):770-774</w:t>
      </w:r>
    </w:p>
    <w:p w14:paraId="08F52B57" w14:textId="77777777" w:rsidR="00A37034" w:rsidRDefault="00A37034" w:rsidP="00A37034">
      <w:pPr>
        <w:numPr>
          <w:ilvl w:val="0"/>
          <w:numId w:val="8"/>
        </w:numPr>
        <w:ind w:left="360"/>
        <w:rPr>
          <w:bCs/>
        </w:rPr>
      </w:pPr>
      <w:r>
        <w:rPr>
          <w:bCs/>
        </w:rPr>
        <w:t xml:space="preserve">Riley KA, Davies MF, Harkins GJ. Characteristics of patients undergoing hysterectomy for failed endometrial ablation. </w:t>
      </w:r>
      <w:r w:rsidRPr="00572629">
        <w:rPr>
          <w:bCs/>
        </w:rPr>
        <w:t>JSLS. 2013 Oct-Dec</w:t>
      </w:r>
      <w:proofErr w:type="gramStart"/>
      <w:r w:rsidRPr="00572629">
        <w:rPr>
          <w:bCs/>
        </w:rPr>
        <w:t>;17</w:t>
      </w:r>
      <w:proofErr w:type="gramEnd"/>
      <w:r w:rsidRPr="00572629">
        <w:rPr>
          <w:bCs/>
        </w:rPr>
        <w:t>(4):503-7.</w:t>
      </w:r>
    </w:p>
    <w:p w14:paraId="49B009C9" w14:textId="526A7A2F" w:rsidR="00A37034" w:rsidRDefault="00A37034" w:rsidP="00A37034">
      <w:pPr>
        <w:numPr>
          <w:ilvl w:val="0"/>
          <w:numId w:val="8"/>
        </w:numPr>
        <w:ind w:left="360"/>
        <w:rPr>
          <w:bCs/>
        </w:rPr>
      </w:pPr>
      <w:r>
        <w:rPr>
          <w:bCs/>
        </w:rPr>
        <w:t xml:space="preserve">Sharp HT. An overview of Endometrial Ablation. In: </w:t>
      </w:r>
      <w:proofErr w:type="spellStart"/>
      <w:r>
        <w:rPr>
          <w:bCs/>
        </w:rPr>
        <w:t>UpToDate</w:t>
      </w:r>
      <w:proofErr w:type="spellEnd"/>
      <w:r>
        <w:rPr>
          <w:bCs/>
        </w:rPr>
        <w:t>. Fal</w:t>
      </w:r>
      <w:r w:rsidR="00CA33A2">
        <w:rPr>
          <w:bCs/>
        </w:rPr>
        <w:t>cone T</w:t>
      </w:r>
      <w:r>
        <w:rPr>
          <w:bCs/>
        </w:rPr>
        <w:t xml:space="preserve"> (Ed). </w:t>
      </w:r>
      <w:proofErr w:type="spellStart"/>
      <w:r>
        <w:rPr>
          <w:bCs/>
        </w:rPr>
        <w:t>UpToDate</w:t>
      </w:r>
      <w:proofErr w:type="spellEnd"/>
      <w:r>
        <w:rPr>
          <w:bCs/>
        </w:rPr>
        <w:t xml:space="preserve">, Waltham, MA. Accessed </w:t>
      </w:r>
      <w:r w:rsidR="00CA33A2">
        <w:rPr>
          <w:bCs/>
        </w:rPr>
        <w:t>May 31</w:t>
      </w:r>
      <w:r>
        <w:rPr>
          <w:bCs/>
        </w:rPr>
        <w:t>, 201</w:t>
      </w:r>
      <w:r w:rsidR="00CA33A2">
        <w:rPr>
          <w:bCs/>
        </w:rPr>
        <w:t>9</w:t>
      </w:r>
      <w:r>
        <w:rPr>
          <w:bCs/>
        </w:rPr>
        <w:t>.</w:t>
      </w:r>
    </w:p>
    <w:p w14:paraId="029F0B74" w14:textId="77777777" w:rsidR="005864F2" w:rsidRDefault="009B091F" w:rsidP="009B091F">
      <w:pPr>
        <w:numPr>
          <w:ilvl w:val="0"/>
          <w:numId w:val="8"/>
        </w:numPr>
        <w:tabs>
          <w:tab w:val="left" w:pos="360"/>
        </w:tabs>
        <w:ind w:hanging="720"/>
        <w:rPr>
          <w:bCs/>
        </w:rPr>
      </w:pPr>
      <w:proofErr w:type="spellStart"/>
      <w:r w:rsidRPr="009B091F">
        <w:rPr>
          <w:bCs/>
        </w:rPr>
        <w:t>Bofill</w:t>
      </w:r>
      <w:proofErr w:type="spellEnd"/>
      <w:r w:rsidRPr="009B091F">
        <w:rPr>
          <w:bCs/>
        </w:rPr>
        <w:t xml:space="preserve"> Rodriguez M, </w:t>
      </w:r>
      <w:proofErr w:type="spellStart"/>
      <w:r w:rsidRPr="009B091F">
        <w:rPr>
          <w:bCs/>
        </w:rPr>
        <w:t>Lethaby</w:t>
      </w:r>
      <w:proofErr w:type="spellEnd"/>
      <w:r w:rsidRPr="009B091F">
        <w:rPr>
          <w:bCs/>
        </w:rPr>
        <w:t xml:space="preserve"> A, </w:t>
      </w:r>
      <w:proofErr w:type="spellStart"/>
      <w:r w:rsidRPr="009B091F">
        <w:rPr>
          <w:bCs/>
        </w:rPr>
        <w:t>Grigore</w:t>
      </w:r>
      <w:proofErr w:type="spellEnd"/>
      <w:r w:rsidRPr="009B091F">
        <w:rPr>
          <w:bCs/>
        </w:rPr>
        <w:t xml:space="preserve"> M,</w:t>
      </w:r>
      <w:r>
        <w:rPr>
          <w:bCs/>
        </w:rPr>
        <w:t xml:space="preserve"> et al.  </w:t>
      </w:r>
      <w:r w:rsidRPr="009B091F">
        <w:rPr>
          <w:bCs/>
        </w:rPr>
        <w:t xml:space="preserve">Endometrial resection and ablation </w:t>
      </w:r>
    </w:p>
    <w:p w14:paraId="6CF3C54B" w14:textId="2A870076" w:rsidR="009B091F" w:rsidRPr="00A37034" w:rsidRDefault="009B091F" w:rsidP="005864F2">
      <w:pPr>
        <w:tabs>
          <w:tab w:val="left" w:pos="360"/>
        </w:tabs>
        <w:ind w:left="360"/>
        <w:rPr>
          <w:bCs/>
        </w:rPr>
      </w:pPr>
      <w:proofErr w:type="gramStart"/>
      <w:r w:rsidRPr="009B091F">
        <w:rPr>
          <w:bCs/>
        </w:rPr>
        <w:t>techniques</w:t>
      </w:r>
      <w:proofErr w:type="gramEnd"/>
      <w:r w:rsidRPr="009B091F">
        <w:rPr>
          <w:bCs/>
        </w:rPr>
        <w:t xml:space="preserve"> for heavy menstrual bleeding.</w:t>
      </w:r>
      <w:r>
        <w:rPr>
          <w:bCs/>
        </w:rPr>
        <w:t xml:space="preserve">  </w:t>
      </w:r>
      <w:r w:rsidRPr="009B091F">
        <w:rPr>
          <w:bCs/>
        </w:rPr>
        <w:t xml:space="preserve">Cochrane Database </w:t>
      </w:r>
      <w:proofErr w:type="spellStart"/>
      <w:r w:rsidRPr="009B091F">
        <w:rPr>
          <w:bCs/>
        </w:rPr>
        <w:t>Syst</w:t>
      </w:r>
      <w:proofErr w:type="spellEnd"/>
      <w:r w:rsidRPr="009B091F">
        <w:rPr>
          <w:bCs/>
        </w:rPr>
        <w:t xml:space="preserve"> Rev. 2019 Jan 22</w:t>
      </w:r>
      <w:proofErr w:type="gramStart"/>
      <w:r w:rsidRPr="009B091F">
        <w:rPr>
          <w:bCs/>
        </w:rPr>
        <w:t>;1:CD001501</w:t>
      </w:r>
      <w:proofErr w:type="gramEnd"/>
      <w:r w:rsidRPr="009B091F">
        <w:rPr>
          <w:bCs/>
        </w:rPr>
        <w:t xml:space="preserve">. </w:t>
      </w:r>
      <w:proofErr w:type="spellStart"/>
      <w:proofErr w:type="gramStart"/>
      <w:r w:rsidRPr="009B091F">
        <w:rPr>
          <w:bCs/>
        </w:rPr>
        <w:t>doi</w:t>
      </w:r>
      <w:proofErr w:type="spellEnd"/>
      <w:proofErr w:type="gramEnd"/>
      <w:r w:rsidRPr="009B091F">
        <w:rPr>
          <w:bCs/>
        </w:rPr>
        <w:t>: 10.1002/14651858.CD001501.pub5.</w:t>
      </w:r>
    </w:p>
    <w:p w14:paraId="017450D2" w14:textId="77777777" w:rsidR="00A37034" w:rsidRPr="00A37034" w:rsidRDefault="00A37034" w:rsidP="00A37034"/>
    <w:p w14:paraId="6A70E64B" w14:textId="77777777" w:rsidR="00691DA8" w:rsidRPr="00B86167" w:rsidRDefault="00691DA8" w:rsidP="00B86167">
      <w:pPr>
        <w:rPr>
          <w:b/>
          <w:u w:val="single"/>
        </w:rPr>
      </w:pPr>
      <w:bookmarkStart w:id="3" w:name="Important_Reminder"/>
      <w:r w:rsidRPr="00B86167">
        <w:rPr>
          <w:b/>
          <w:bCs/>
          <w:u w:val="single"/>
        </w:rPr>
        <w:t>Important reminder</w:t>
      </w:r>
      <w:bookmarkEnd w:id="3"/>
    </w:p>
    <w:p w14:paraId="083FC934" w14:textId="77777777" w:rsidR="00691DA8" w:rsidRPr="00B86167" w:rsidRDefault="00691DA8" w:rsidP="00B86167">
      <w:proofErr w:type="gramStart"/>
      <w:r w:rsidRPr="00B86167">
        <w:t>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w:t>
      </w:r>
      <w:proofErr w:type="gramEnd"/>
      <w:r w:rsidRPr="00B86167">
        <w:t xml:space="preserve"> </w:t>
      </w:r>
      <w:r w:rsidRPr="00B86167">
        <w:rPr>
          <w:iCs/>
        </w:rPr>
        <w:t>The Health Plan</w:t>
      </w:r>
      <w:r w:rsidRPr="00B86167">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t>
      </w:r>
      <w:proofErr w:type="gramStart"/>
      <w:r w:rsidRPr="00B86167">
        <w:t>was approved</w:t>
      </w:r>
      <w:proofErr w:type="gramEnd"/>
      <w:r w:rsidRPr="00B86167">
        <w:t xml:space="preserve">. “Health Plan” means a health plan that has adopted this clinical policy and that </w:t>
      </w:r>
      <w:proofErr w:type="gramStart"/>
      <w:r w:rsidRPr="00B86167">
        <w:t>is operated or administered, in whole or in part, by Centene Management Company, LLC, or any of such health plan’s affiliates, as applicable</w:t>
      </w:r>
      <w:proofErr w:type="gramEnd"/>
      <w:r w:rsidRPr="00B86167">
        <w:t>.</w:t>
      </w:r>
    </w:p>
    <w:p w14:paraId="12169055" w14:textId="77777777" w:rsidR="00691DA8" w:rsidRPr="00B86167" w:rsidRDefault="00691DA8" w:rsidP="00B86167"/>
    <w:p w14:paraId="06ABC873" w14:textId="77777777" w:rsidR="00691DA8" w:rsidRPr="00B86167" w:rsidRDefault="00691DA8" w:rsidP="00B86167">
      <w:r w:rsidRPr="00B86167">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0735A6C4" w14:textId="77777777" w:rsidR="00691DA8" w:rsidRPr="00B86167" w:rsidRDefault="00691DA8" w:rsidP="00B86167"/>
    <w:p w14:paraId="304B6F84" w14:textId="77777777" w:rsidR="00691DA8" w:rsidRPr="00B86167" w:rsidRDefault="00691DA8" w:rsidP="00B86167">
      <w:pPr>
        <w:rPr>
          <w:color w:val="002868"/>
        </w:rPr>
      </w:pPr>
      <w:r w:rsidRPr="00B86167">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5901EB46" w14:textId="77777777" w:rsidR="00691DA8" w:rsidRPr="00B86167" w:rsidRDefault="00691DA8" w:rsidP="00B86167"/>
    <w:p w14:paraId="39ABD1D8" w14:textId="77777777" w:rsidR="00691DA8" w:rsidRPr="00B86167" w:rsidRDefault="00691DA8" w:rsidP="00B86167">
      <w:r w:rsidRPr="00B86167">
        <w:t xml:space="preserve">This clinical policy does not constitute medical advice, medical treatment or medical care.  It </w:t>
      </w:r>
      <w:proofErr w:type="gramStart"/>
      <w:r w:rsidRPr="00B86167">
        <w:t>is not intended</w:t>
      </w:r>
      <w:proofErr w:type="gramEnd"/>
      <w:r w:rsidRPr="00B86167">
        <w:t xml:space="preserve"> to dictate to providers how to practice medicine. Providers </w:t>
      </w:r>
      <w:proofErr w:type="gramStart"/>
      <w:r w:rsidRPr="00B86167">
        <w:t>are expected</w:t>
      </w:r>
      <w:proofErr w:type="gramEnd"/>
      <w:r w:rsidRPr="00B86167">
        <w:t xml:space="preserve"> to exercise professional medical judgment in providing the most appropriate care, and are solely responsible for the medical advice and treatment of members.  This clinical policy </w:t>
      </w:r>
      <w:proofErr w:type="gramStart"/>
      <w:r w:rsidRPr="00B86167">
        <w:t>is not intended</w:t>
      </w:r>
      <w:proofErr w:type="gramEnd"/>
      <w:r w:rsidRPr="00B86167">
        <w:t xml:space="preserve"> to recommend treatment for members. Members should consult with their treating physician in connection with diagnosis and treatment decisions. </w:t>
      </w:r>
    </w:p>
    <w:p w14:paraId="0F9E1726" w14:textId="77777777" w:rsidR="00691DA8" w:rsidRPr="00B86167" w:rsidRDefault="00691DA8" w:rsidP="00B86167"/>
    <w:p w14:paraId="3EEAD1D0" w14:textId="77777777" w:rsidR="00691DA8" w:rsidRPr="00B86167" w:rsidRDefault="00691DA8" w:rsidP="00B86167">
      <w:r w:rsidRPr="00B86167">
        <w:t xml:space="preserve">Providers referred to in this clinical policy are independent contractors </w:t>
      </w:r>
      <w:proofErr w:type="gramStart"/>
      <w:r w:rsidRPr="00B86167">
        <w:t>who exercise independent judgment and over whom the Health Plan has no control or right of control</w:t>
      </w:r>
      <w:proofErr w:type="gramEnd"/>
      <w:r w:rsidRPr="00B86167">
        <w:t>.  Providers are not agents or employees of the Health Plan.</w:t>
      </w:r>
    </w:p>
    <w:p w14:paraId="517FFD91" w14:textId="77777777" w:rsidR="00691DA8" w:rsidRPr="00B86167" w:rsidRDefault="00691DA8" w:rsidP="00B86167"/>
    <w:p w14:paraId="362F77D2" w14:textId="77777777" w:rsidR="00691DA8" w:rsidRPr="00B86167" w:rsidRDefault="00691DA8" w:rsidP="00B86167">
      <w:r w:rsidRPr="00B86167">
        <w:t xml:space="preserve">This clinical policy is the property of </w:t>
      </w:r>
      <w:r w:rsidRPr="00B86167">
        <w:rPr>
          <w:iCs/>
        </w:rPr>
        <w:t>the Health Plan</w:t>
      </w:r>
      <w:r w:rsidRPr="00B86167">
        <w:t xml:space="preserve">. Unauthorized copying, use, and distribution of this clinical policy or any information contained herein </w:t>
      </w:r>
      <w:proofErr w:type="gramStart"/>
      <w:r w:rsidRPr="00B86167">
        <w:t>are strictly prohibited</w:t>
      </w:r>
      <w:proofErr w:type="gramEnd"/>
      <w:r w:rsidRPr="00B86167">
        <w:t xml:space="preserve">.  Providers, members and their representatives are bound to the terms and conditions expressed herein through the terms of their contracts.  Where no such contract exists, providers, members and their representatives agree to </w:t>
      </w:r>
      <w:proofErr w:type="gramStart"/>
      <w:r w:rsidRPr="00B86167">
        <w:t>be bound</w:t>
      </w:r>
      <w:proofErr w:type="gramEnd"/>
      <w:r w:rsidRPr="00B86167">
        <w:t xml:space="preserve"> by such terms and conditions by providing services to members and/or submitting claims for payment for such services.  </w:t>
      </w:r>
    </w:p>
    <w:p w14:paraId="56148C74" w14:textId="77777777" w:rsidR="00691DA8" w:rsidRPr="00B86167" w:rsidRDefault="00691DA8" w:rsidP="00B86167">
      <w:pPr>
        <w:autoSpaceDE w:val="0"/>
        <w:autoSpaceDN w:val="0"/>
        <w:adjustRightInd w:val="0"/>
        <w:rPr>
          <w:color w:val="000000"/>
        </w:rPr>
      </w:pPr>
    </w:p>
    <w:p w14:paraId="6D5D1DD2" w14:textId="77777777" w:rsidR="00691DA8" w:rsidRPr="00B86167" w:rsidRDefault="00691DA8" w:rsidP="00B86167">
      <w:pPr>
        <w:autoSpaceDE w:val="0"/>
        <w:autoSpaceDN w:val="0"/>
        <w:adjustRightInd w:val="0"/>
        <w:rPr>
          <w:color w:val="000000"/>
        </w:rPr>
      </w:pPr>
      <w:r w:rsidRPr="00B86167">
        <w:rPr>
          <w:b/>
          <w:color w:val="000000"/>
        </w:rPr>
        <w:t>Note: For Medicaid members</w:t>
      </w:r>
      <w:r w:rsidRPr="00B86167">
        <w:rPr>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84DFFC5" w14:textId="77777777" w:rsidR="00691DA8" w:rsidRPr="00B86167" w:rsidRDefault="00691DA8" w:rsidP="00B86167"/>
    <w:p w14:paraId="5359F36B" w14:textId="77777777" w:rsidR="00691DA8" w:rsidRPr="00B86167" w:rsidRDefault="00691DA8" w:rsidP="00B86167">
      <w:pPr>
        <w:autoSpaceDE w:val="0"/>
        <w:autoSpaceDN w:val="0"/>
        <w:adjustRightInd w:val="0"/>
        <w:rPr>
          <w:color w:val="000000"/>
        </w:rPr>
      </w:pPr>
      <w:r w:rsidRPr="00B86167">
        <w:rPr>
          <w:b/>
          <w:bCs/>
          <w:color w:val="000000"/>
        </w:rPr>
        <w:t xml:space="preserve">Note: For Medicare members, </w:t>
      </w:r>
      <w:r w:rsidRPr="00B86167">
        <w:rPr>
          <w:color w:val="000000"/>
        </w:rPr>
        <w:t>to ensure consistency with the Medicare National Coverage Determinations (NCD) and Local Coverage Determinations (LCD), all applicable NCDs</w:t>
      </w:r>
      <w:r w:rsidR="00ED0F5C">
        <w:rPr>
          <w:color w:val="000000"/>
        </w:rPr>
        <w:t>,</w:t>
      </w:r>
      <w:r w:rsidRPr="00B86167">
        <w:rPr>
          <w:color w:val="000000"/>
        </w:rPr>
        <w:t xml:space="preserve"> LCDs</w:t>
      </w:r>
      <w:r w:rsidR="00ED0F5C">
        <w:rPr>
          <w:color w:val="000000"/>
        </w:rPr>
        <w:t>, and Medicare Coverage Articles</w:t>
      </w:r>
      <w:r w:rsidRPr="00B86167">
        <w:rPr>
          <w:color w:val="000000"/>
        </w:rPr>
        <w:t xml:space="preserve"> </w:t>
      </w:r>
      <w:proofErr w:type="gramStart"/>
      <w:r w:rsidRPr="00B86167">
        <w:rPr>
          <w:color w:val="000000"/>
        </w:rPr>
        <w:t>should be reviewed</w:t>
      </w:r>
      <w:proofErr w:type="gramEnd"/>
      <w:r w:rsidRPr="00B86167">
        <w:rPr>
          <w:color w:val="000000"/>
        </w:rPr>
        <w:t xml:space="preserve"> </w:t>
      </w:r>
      <w:r w:rsidRPr="00B86167">
        <w:rPr>
          <w:color w:val="000000"/>
          <w:u w:val="single"/>
        </w:rPr>
        <w:t>prior to</w:t>
      </w:r>
      <w:r w:rsidRPr="00B86167">
        <w:rPr>
          <w:color w:val="000000"/>
        </w:rPr>
        <w:t xml:space="preserve"> applying the criteria set forth in this clinical policy. Refer to the CMS website at </w:t>
      </w:r>
      <w:hyperlink r:id="rId15" w:history="1">
        <w:r w:rsidRPr="00B86167">
          <w:rPr>
            <w:color w:val="000000"/>
            <w:u w:val="single"/>
          </w:rPr>
          <w:t>http://www.cms.gov</w:t>
        </w:r>
      </w:hyperlink>
      <w:r w:rsidRPr="00B86167">
        <w:rPr>
          <w:color w:val="000000"/>
        </w:rPr>
        <w:t xml:space="preserve"> for additional information. </w:t>
      </w:r>
    </w:p>
    <w:p w14:paraId="3CDC3B52" w14:textId="77777777" w:rsidR="00691DA8" w:rsidRPr="00B86167" w:rsidRDefault="00691DA8" w:rsidP="00B86167">
      <w:pPr>
        <w:rPr>
          <w:iCs/>
        </w:rPr>
      </w:pPr>
    </w:p>
    <w:p w14:paraId="67DC7E65" w14:textId="77777777" w:rsidR="00691DA8" w:rsidRPr="00B86167" w:rsidRDefault="00691DA8" w:rsidP="00B86167">
      <w:r w:rsidRPr="00B86167">
        <w:rPr>
          <w:iCs/>
        </w:rPr>
        <w:t xml:space="preserve">©2016 Centene Corporation. All rights reserved.  All materials </w:t>
      </w:r>
      <w:proofErr w:type="gramStart"/>
      <w:r w:rsidRPr="00B86167">
        <w:rPr>
          <w:iCs/>
        </w:rPr>
        <w:t>are exclusively owned</w:t>
      </w:r>
      <w:proofErr w:type="gramEnd"/>
      <w:r w:rsidRPr="00B86167">
        <w:rPr>
          <w:iCs/>
        </w:rPr>
        <w:t xml:space="preserve"> by Centene Corporation and are protected by United States copyright law and international copyright law.  No part of this publication </w:t>
      </w:r>
      <w:proofErr w:type="gramStart"/>
      <w:r w:rsidRPr="00B86167">
        <w:rPr>
          <w:iCs/>
        </w:rPr>
        <w:t>may be reproduced, copied, modified, distributed, displayed, stored in a retrieval system, transmitted in any form or by any means, or otherwise published without the prior written permission of Centene Corporation</w:t>
      </w:r>
      <w:proofErr w:type="gramEnd"/>
      <w:r w:rsidRPr="00B86167">
        <w:rPr>
          <w:iCs/>
        </w:rPr>
        <w:t>. You may not alter or remove any trademark, copyright or other notice contained herein. Centene</w:t>
      </w:r>
      <w:r w:rsidRPr="00B86167">
        <w:rPr>
          <w:iCs/>
          <w:vertAlign w:val="superscript"/>
        </w:rPr>
        <w:t>®</w:t>
      </w:r>
      <w:r w:rsidRPr="00B86167">
        <w:rPr>
          <w:iCs/>
        </w:rPr>
        <w:t xml:space="preserve"> and Centene Corporation</w:t>
      </w:r>
      <w:r w:rsidRPr="00B86167">
        <w:rPr>
          <w:iCs/>
          <w:vertAlign w:val="superscript"/>
        </w:rPr>
        <w:t>®</w:t>
      </w:r>
      <w:r w:rsidRPr="00B86167">
        <w:rPr>
          <w:iCs/>
        </w:rPr>
        <w:t xml:space="preserve"> are registered trademarks exclusively owned by Centene Corporation.</w:t>
      </w:r>
    </w:p>
    <w:sectPr w:rsidR="00691DA8" w:rsidRPr="00B86167"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63BD8" w14:textId="77777777" w:rsidR="00585CF5" w:rsidRDefault="00585CF5">
      <w:r>
        <w:separator/>
      </w:r>
    </w:p>
  </w:endnote>
  <w:endnote w:type="continuationSeparator" w:id="0">
    <w:p w14:paraId="037A62D7" w14:textId="77777777" w:rsidR="00585CF5" w:rsidRDefault="0058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A6C6" w14:textId="54BD9766" w:rsidR="00691DA8" w:rsidRPr="00D574CA" w:rsidRDefault="00691DA8" w:rsidP="00D574CA">
    <w:pPr>
      <w:pStyle w:val="Footer"/>
      <w:jc w:val="center"/>
    </w:pPr>
    <w:r>
      <w:t xml:space="preserve">Page </w:t>
    </w:r>
    <w:r>
      <w:rPr>
        <w:b/>
        <w:bCs/>
      </w:rPr>
      <w:fldChar w:fldCharType="begin"/>
    </w:r>
    <w:r>
      <w:rPr>
        <w:b/>
        <w:bCs/>
      </w:rPr>
      <w:instrText xml:space="preserve"> PAGE </w:instrText>
    </w:r>
    <w:r>
      <w:rPr>
        <w:b/>
        <w:bCs/>
      </w:rPr>
      <w:fldChar w:fldCharType="separate"/>
    </w:r>
    <w:r w:rsidR="00E16AD9">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E16AD9">
      <w:rPr>
        <w:b/>
        <w:bCs/>
        <w:noProof/>
      </w:rPr>
      <w:t>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BE57" w14:textId="1D931214" w:rsidR="00691DA8" w:rsidRDefault="00691DA8" w:rsidP="002C6AAB">
    <w:pPr>
      <w:pStyle w:val="Footer"/>
      <w:jc w:val="center"/>
    </w:pPr>
    <w:r>
      <w:t xml:space="preserve">Page </w:t>
    </w:r>
    <w:r w:rsidR="002744D0">
      <w:fldChar w:fldCharType="begin"/>
    </w:r>
    <w:r w:rsidR="002744D0">
      <w:instrText xml:space="preserve"> PAGE   \* MERGEFORMAT </w:instrText>
    </w:r>
    <w:r w:rsidR="002744D0">
      <w:fldChar w:fldCharType="separate"/>
    </w:r>
    <w:r w:rsidR="00E16AD9">
      <w:rPr>
        <w:noProof/>
      </w:rPr>
      <w:t>1</w:t>
    </w:r>
    <w:r w:rsidR="002744D0">
      <w:rPr>
        <w:noProof/>
      </w:rPr>
      <w:fldChar w:fldCharType="end"/>
    </w:r>
    <w:r>
      <w:t xml:space="preserve"> of </w:t>
    </w:r>
    <w:r w:rsidR="006254FC">
      <w:rPr>
        <w:noProof/>
      </w:rPr>
      <w:fldChar w:fldCharType="begin"/>
    </w:r>
    <w:r w:rsidR="006254FC">
      <w:rPr>
        <w:noProof/>
      </w:rPr>
      <w:instrText xml:space="preserve"> NUMPAGES   \* MERGEFORMAT </w:instrText>
    </w:r>
    <w:r w:rsidR="006254FC">
      <w:rPr>
        <w:noProof/>
      </w:rPr>
      <w:fldChar w:fldCharType="separate"/>
    </w:r>
    <w:r w:rsidR="00E16AD9">
      <w:rPr>
        <w:noProof/>
      </w:rPr>
      <w:t>6</w:t>
    </w:r>
    <w:r w:rsidR="006254F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9EB38" w14:textId="77777777" w:rsidR="00585CF5" w:rsidRDefault="00585CF5">
      <w:r>
        <w:separator/>
      </w:r>
    </w:p>
  </w:footnote>
  <w:footnote w:type="continuationSeparator" w:id="0">
    <w:p w14:paraId="3BD72D4E" w14:textId="77777777" w:rsidR="00585CF5" w:rsidRDefault="0058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ABE5" w14:textId="77777777" w:rsidR="00691DA8" w:rsidRPr="00B777AF" w:rsidRDefault="00691DA8"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sidR="002744D0">
      <w:rPr>
        <w:noProof/>
        <w:color w:val="00548C"/>
      </w:rPr>
      <w:drawing>
        <wp:inline distT="0" distB="0" distL="0" distR="0" wp14:anchorId="4B5B082A" wp14:editId="7E54FE68">
          <wp:extent cx="904240" cy="238760"/>
          <wp:effectExtent l="0" t="0" r="0" b="8890"/>
          <wp:docPr id="1" name="Picture 1"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238760"/>
                  </a:xfrm>
                  <a:prstGeom prst="rect">
                    <a:avLst/>
                  </a:prstGeom>
                  <a:noFill/>
                  <a:ln>
                    <a:noFill/>
                  </a:ln>
                </pic:spPr>
              </pic:pic>
            </a:graphicData>
          </a:graphic>
        </wp:inline>
      </w:drawing>
    </w:r>
  </w:p>
  <w:p w14:paraId="064718F5" w14:textId="77777777" w:rsidR="00691DA8" w:rsidRPr="00B777AF" w:rsidRDefault="00691DA8" w:rsidP="00B777AF">
    <w:pPr>
      <w:rPr>
        <w:color w:val="00548C"/>
      </w:rPr>
    </w:pPr>
    <w:r>
      <w:rPr>
        <w:rFonts w:ascii="Times New Roman Bold" w:hAnsi="Times New Roman Bold"/>
        <w:b/>
        <w:bCs/>
        <w:color w:val="00548C"/>
      </w:rPr>
      <w:t>Endometrial Ablation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AC46" w14:textId="77777777" w:rsidR="00691DA8" w:rsidRDefault="002744D0" w:rsidP="00B777AF">
    <w:pPr>
      <w:pStyle w:val="Header"/>
      <w:jc w:val="right"/>
    </w:pPr>
    <w:r>
      <w:rPr>
        <w:noProof/>
      </w:rPr>
      <w:drawing>
        <wp:inline distT="0" distB="0" distL="0" distR="0" wp14:anchorId="1DB0E31B" wp14:editId="26053816">
          <wp:extent cx="1361440" cy="337820"/>
          <wp:effectExtent l="0" t="0" r="0" b="5080"/>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40" cy="337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17C69"/>
    <w:multiLevelType w:val="hybridMultilevel"/>
    <w:tmpl w:val="2F9280AA"/>
    <w:lvl w:ilvl="0" w:tplc="26CA68AC">
      <w:start w:val="1"/>
      <w:numFmt w:val="upperRoman"/>
      <w:lvlText w:val="%1."/>
      <w:lvlJc w:val="left"/>
      <w:pPr>
        <w:ind w:left="720" w:hanging="360"/>
      </w:pPr>
      <w:rPr>
        <w:rFonts w:cs="Times New Roman" w:hint="default"/>
        <w:b/>
      </w:rPr>
    </w:lvl>
    <w:lvl w:ilvl="1" w:tplc="56CC320A">
      <w:start w:val="1"/>
      <w:numFmt w:val="upperLetter"/>
      <w:lvlText w:val="%2."/>
      <w:lvlJc w:val="left"/>
      <w:pPr>
        <w:ind w:left="990" w:hanging="360"/>
      </w:pPr>
      <w:rPr>
        <w:rFonts w:cs="Times New Roman"/>
        <w:b/>
      </w:rPr>
    </w:lvl>
    <w:lvl w:ilvl="2" w:tplc="9C283920">
      <w:start w:val="1"/>
      <w:numFmt w:val="decimal"/>
      <w:lvlText w:val="%3."/>
      <w:lvlJc w:val="left"/>
      <w:pPr>
        <w:ind w:left="2160" w:hanging="180"/>
      </w:pPr>
      <w:rPr>
        <w:rFonts w:cs="Times New Roman"/>
        <w:b w:val="0"/>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8E7697"/>
    <w:multiLevelType w:val="hybridMultilevel"/>
    <w:tmpl w:val="C99CE9A2"/>
    <w:lvl w:ilvl="0" w:tplc="6E90EFF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47C651F"/>
    <w:multiLevelType w:val="hybridMultilevel"/>
    <w:tmpl w:val="1C02D244"/>
    <w:lvl w:ilvl="0" w:tplc="6BAC0802">
      <w:start w:val="1"/>
      <w:numFmt w:val="upperRoman"/>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251B1E"/>
    <w:multiLevelType w:val="hybridMultilevel"/>
    <w:tmpl w:val="07B64572"/>
    <w:lvl w:ilvl="0" w:tplc="26CA68AC">
      <w:start w:val="1"/>
      <w:numFmt w:val="upperRoman"/>
      <w:lvlText w:val="%1."/>
      <w:lvlJc w:val="left"/>
      <w:pPr>
        <w:ind w:left="720" w:hanging="360"/>
      </w:pPr>
      <w:rPr>
        <w:rFonts w:cs="Times New Roman" w:hint="default"/>
        <w:b/>
      </w:rPr>
    </w:lvl>
    <w:lvl w:ilvl="1" w:tplc="56CC320A">
      <w:start w:val="1"/>
      <w:numFmt w:val="upperLetter"/>
      <w:lvlText w:val="%2."/>
      <w:lvlJc w:val="left"/>
      <w:pPr>
        <w:ind w:left="1080" w:hanging="360"/>
      </w:pPr>
      <w:rPr>
        <w:rFonts w:cs="Times New Roman"/>
        <w:b/>
      </w:rPr>
    </w:lvl>
    <w:lvl w:ilvl="2" w:tplc="948EAEF6">
      <w:start w:val="1"/>
      <w:numFmt w:val="decimal"/>
      <w:lvlText w:val="%3."/>
      <w:lvlJc w:val="left"/>
      <w:pPr>
        <w:ind w:left="2160" w:hanging="180"/>
      </w:pPr>
      <w:rPr>
        <w:rFonts w:cs="Times New Roman"/>
        <w:b w:val="0"/>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66B68E6"/>
    <w:multiLevelType w:val="hybridMultilevel"/>
    <w:tmpl w:val="F330294A"/>
    <w:lvl w:ilvl="0" w:tplc="D0FE5CC8">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6" w15:restartNumberingAfterBreak="0">
    <w:nsid w:val="3A231C77"/>
    <w:multiLevelType w:val="hybridMultilevel"/>
    <w:tmpl w:val="553682CE"/>
    <w:lvl w:ilvl="0" w:tplc="A244BB9A">
      <w:start w:val="1"/>
      <w:numFmt w:val="upp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FC4110A"/>
    <w:multiLevelType w:val="hybridMultilevel"/>
    <w:tmpl w:val="23B661B8"/>
    <w:lvl w:ilvl="0" w:tplc="9908382C">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0AC103F"/>
    <w:multiLevelType w:val="hybridMultilevel"/>
    <w:tmpl w:val="F10E5332"/>
    <w:lvl w:ilvl="0" w:tplc="56CC320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FAE6BD4"/>
    <w:multiLevelType w:val="hybridMultilevel"/>
    <w:tmpl w:val="D0CE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E6977"/>
    <w:multiLevelType w:val="hybridMultilevel"/>
    <w:tmpl w:val="95E6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1434D"/>
    <w:multiLevelType w:val="hybridMultilevel"/>
    <w:tmpl w:val="3806A6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781736"/>
    <w:multiLevelType w:val="hybridMultilevel"/>
    <w:tmpl w:val="3E14FBB2"/>
    <w:lvl w:ilvl="0" w:tplc="56CC320A">
      <w:start w:val="1"/>
      <w:numFmt w:val="upperLetter"/>
      <w:lvlText w:val="%1."/>
      <w:lvlJc w:val="left"/>
      <w:pPr>
        <w:ind w:left="810" w:hanging="360"/>
      </w:pPr>
      <w:rPr>
        <w:rFonts w:cs="Times New Roman"/>
        <w:b/>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14"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4"/>
  </w:num>
  <w:num w:numId="4">
    <w:abstractNumId w:val="5"/>
  </w:num>
  <w:num w:numId="5">
    <w:abstractNumId w:val="6"/>
  </w:num>
  <w:num w:numId="6">
    <w:abstractNumId w:val="11"/>
  </w:num>
  <w:num w:numId="7">
    <w:abstractNumId w:val="12"/>
  </w:num>
  <w:num w:numId="8">
    <w:abstractNumId w:val="2"/>
  </w:num>
  <w:num w:numId="9">
    <w:abstractNumId w:val="3"/>
  </w:num>
  <w:num w:numId="10">
    <w:abstractNumId w:val="13"/>
  </w:num>
  <w:num w:numId="11">
    <w:abstractNumId w:val="10"/>
  </w:num>
  <w:num w:numId="12">
    <w:abstractNumId w:val="7"/>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05090"/>
    <w:rsid w:val="00005DA7"/>
    <w:rsid w:val="0001068C"/>
    <w:rsid w:val="000108DF"/>
    <w:rsid w:val="0002568F"/>
    <w:rsid w:val="000270A0"/>
    <w:rsid w:val="00035473"/>
    <w:rsid w:val="000465DE"/>
    <w:rsid w:val="0004733E"/>
    <w:rsid w:val="000507A7"/>
    <w:rsid w:val="000523F7"/>
    <w:rsid w:val="00056CB0"/>
    <w:rsid w:val="000577F1"/>
    <w:rsid w:val="00057E2C"/>
    <w:rsid w:val="00060509"/>
    <w:rsid w:val="00061F6D"/>
    <w:rsid w:val="00065F20"/>
    <w:rsid w:val="00083740"/>
    <w:rsid w:val="00094A8D"/>
    <w:rsid w:val="00094C97"/>
    <w:rsid w:val="000B2394"/>
    <w:rsid w:val="000B364F"/>
    <w:rsid w:val="000B7435"/>
    <w:rsid w:val="000C0459"/>
    <w:rsid w:val="000C45FE"/>
    <w:rsid w:val="000C72D8"/>
    <w:rsid w:val="000E711C"/>
    <w:rsid w:val="000F10C2"/>
    <w:rsid w:val="000F6ECE"/>
    <w:rsid w:val="000F6FB8"/>
    <w:rsid w:val="001170DF"/>
    <w:rsid w:val="00121889"/>
    <w:rsid w:val="00125186"/>
    <w:rsid w:val="00126731"/>
    <w:rsid w:val="00135BF2"/>
    <w:rsid w:val="0014316D"/>
    <w:rsid w:val="00145BC8"/>
    <w:rsid w:val="00151D6A"/>
    <w:rsid w:val="00161E83"/>
    <w:rsid w:val="00170B14"/>
    <w:rsid w:val="001818D7"/>
    <w:rsid w:val="00183145"/>
    <w:rsid w:val="00185104"/>
    <w:rsid w:val="00185C34"/>
    <w:rsid w:val="00191B15"/>
    <w:rsid w:val="001962BE"/>
    <w:rsid w:val="00196689"/>
    <w:rsid w:val="001967AE"/>
    <w:rsid w:val="00196935"/>
    <w:rsid w:val="0019746F"/>
    <w:rsid w:val="001A2E69"/>
    <w:rsid w:val="001A68F1"/>
    <w:rsid w:val="001B0792"/>
    <w:rsid w:val="001B2367"/>
    <w:rsid w:val="001B2E7F"/>
    <w:rsid w:val="001B307D"/>
    <w:rsid w:val="001C181B"/>
    <w:rsid w:val="001C18C5"/>
    <w:rsid w:val="001C6127"/>
    <w:rsid w:val="001C7A9D"/>
    <w:rsid w:val="001D0D34"/>
    <w:rsid w:val="001D2390"/>
    <w:rsid w:val="001D45A5"/>
    <w:rsid w:val="001D70D4"/>
    <w:rsid w:val="001E149D"/>
    <w:rsid w:val="001E3F6A"/>
    <w:rsid w:val="00201F14"/>
    <w:rsid w:val="002064DE"/>
    <w:rsid w:val="0020675F"/>
    <w:rsid w:val="00207D6B"/>
    <w:rsid w:val="00220736"/>
    <w:rsid w:val="00227BFE"/>
    <w:rsid w:val="00230FE4"/>
    <w:rsid w:val="002324B9"/>
    <w:rsid w:val="00233651"/>
    <w:rsid w:val="00244428"/>
    <w:rsid w:val="00254020"/>
    <w:rsid w:val="0025452A"/>
    <w:rsid w:val="00262315"/>
    <w:rsid w:val="0026618A"/>
    <w:rsid w:val="00270974"/>
    <w:rsid w:val="00271AB9"/>
    <w:rsid w:val="00272273"/>
    <w:rsid w:val="00273CAC"/>
    <w:rsid w:val="002744D0"/>
    <w:rsid w:val="00274918"/>
    <w:rsid w:val="0027616C"/>
    <w:rsid w:val="0027650E"/>
    <w:rsid w:val="00285997"/>
    <w:rsid w:val="00292A18"/>
    <w:rsid w:val="002956B6"/>
    <w:rsid w:val="002A39EE"/>
    <w:rsid w:val="002A4793"/>
    <w:rsid w:val="002B54DC"/>
    <w:rsid w:val="002C301F"/>
    <w:rsid w:val="002C37B9"/>
    <w:rsid w:val="002C6AAB"/>
    <w:rsid w:val="002D019A"/>
    <w:rsid w:val="002D022D"/>
    <w:rsid w:val="002D70C6"/>
    <w:rsid w:val="002E4410"/>
    <w:rsid w:val="002E78EE"/>
    <w:rsid w:val="002F02D8"/>
    <w:rsid w:val="002F34C9"/>
    <w:rsid w:val="002F5E9F"/>
    <w:rsid w:val="003031BE"/>
    <w:rsid w:val="00305365"/>
    <w:rsid w:val="003140D6"/>
    <w:rsid w:val="003250CA"/>
    <w:rsid w:val="003260C7"/>
    <w:rsid w:val="00326845"/>
    <w:rsid w:val="0033251E"/>
    <w:rsid w:val="00337A63"/>
    <w:rsid w:val="003441BE"/>
    <w:rsid w:val="00350F22"/>
    <w:rsid w:val="00351AEC"/>
    <w:rsid w:val="00360AB9"/>
    <w:rsid w:val="00383E1C"/>
    <w:rsid w:val="003840CC"/>
    <w:rsid w:val="00396682"/>
    <w:rsid w:val="003A1A38"/>
    <w:rsid w:val="003B444A"/>
    <w:rsid w:val="003B59D2"/>
    <w:rsid w:val="003D0ADD"/>
    <w:rsid w:val="003D1530"/>
    <w:rsid w:val="003D696D"/>
    <w:rsid w:val="003D7BE7"/>
    <w:rsid w:val="003E03EC"/>
    <w:rsid w:val="003E0F91"/>
    <w:rsid w:val="003E338F"/>
    <w:rsid w:val="003E4C11"/>
    <w:rsid w:val="003E6AD6"/>
    <w:rsid w:val="003F515E"/>
    <w:rsid w:val="00411927"/>
    <w:rsid w:val="00413002"/>
    <w:rsid w:val="00413271"/>
    <w:rsid w:val="00415D91"/>
    <w:rsid w:val="0041618A"/>
    <w:rsid w:val="00424322"/>
    <w:rsid w:val="00424597"/>
    <w:rsid w:val="004247D2"/>
    <w:rsid w:val="00424F18"/>
    <w:rsid w:val="0042639F"/>
    <w:rsid w:val="004318E9"/>
    <w:rsid w:val="00435B8F"/>
    <w:rsid w:val="00441B9D"/>
    <w:rsid w:val="004476F2"/>
    <w:rsid w:val="00450782"/>
    <w:rsid w:val="00450D78"/>
    <w:rsid w:val="00462285"/>
    <w:rsid w:val="004632EE"/>
    <w:rsid w:val="004646F5"/>
    <w:rsid w:val="00465FCC"/>
    <w:rsid w:val="004714FB"/>
    <w:rsid w:val="00472C6C"/>
    <w:rsid w:val="00474D49"/>
    <w:rsid w:val="00480C09"/>
    <w:rsid w:val="004815F4"/>
    <w:rsid w:val="004862FB"/>
    <w:rsid w:val="00487D3D"/>
    <w:rsid w:val="00490DD3"/>
    <w:rsid w:val="00491639"/>
    <w:rsid w:val="00496BCF"/>
    <w:rsid w:val="00497AED"/>
    <w:rsid w:val="004A3BCA"/>
    <w:rsid w:val="004B2C28"/>
    <w:rsid w:val="004B32E5"/>
    <w:rsid w:val="004B3540"/>
    <w:rsid w:val="004B4439"/>
    <w:rsid w:val="004C3899"/>
    <w:rsid w:val="004C3B2F"/>
    <w:rsid w:val="004D26B1"/>
    <w:rsid w:val="004E0B99"/>
    <w:rsid w:val="004F0FAF"/>
    <w:rsid w:val="004F6394"/>
    <w:rsid w:val="004F7315"/>
    <w:rsid w:val="00503933"/>
    <w:rsid w:val="00505830"/>
    <w:rsid w:val="005065BD"/>
    <w:rsid w:val="0050715A"/>
    <w:rsid w:val="00512C56"/>
    <w:rsid w:val="0052510D"/>
    <w:rsid w:val="00531C4E"/>
    <w:rsid w:val="00533FC7"/>
    <w:rsid w:val="005359C1"/>
    <w:rsid w:val="00537F9A"/>
    <w:rsid w:val="005407C5"/>
    <w:rsid w:val="005423D4"/>
    <w:rsid w:val="00542ECD"/>
    <w:rsid w:val="0054423A"/>
    <w:rsid w:val="00544835"/>
    <w:rsid w:val="00546C6C"/>
    <w:rsid w:val="00547A2A"/>
    <w:rsid w:val="00551AF9"/>
    <w:rsid w:val="005521DF"/>
    <w:rsid w:val="005537B0"/>
    <w:rsid w:val="00563879"/>
    <w:rsid w:val="0056580F"/>
    <w:rsid w:val="0056725F"/>
    <w:rsid w:val="00572629"/>
    <w:rsid w:val="005763D6"/>
    <w:rsid w:val="00583376"/>
    <w:rsid w:val="00585CF5"/>
    <w:rsid w:val="005864F2"/>
    <w:rsid w:val="00587CEA"/>
    <w:rsid w:val="005A62C7"/>
    <w:rsid w:val="005A665B"/>
    <w:rsid w:val="005A6820"/>
    <w:rsid w:val="005B0E94"/>
    <w:rsid w:val="005B5CF0"/>
    <w:rsid w:val="005B7060"/>
    <w:rsid w:val="005C17DF"/>
    <w:rsid w:val="005C3607"/>
    <w:rsid w:val="005C3684"/>
    <w:rsid w:val="005C75F0"/>
    <w:rsid w:val="005D009F"/>
    <w:rsid w:val="005D1412"/>
    <w:rsid w:val="005D5146"/>
    <w:rsid w:val="005D7B81"/>
    <w:rsid w:val="005E411E"/>
    <w:rsid w:val="005E697B"/>
    <w:rsid w:val="005F015F"/>
    <w:rsid w:val="005F3E43"/>
    <w:rsid w:val="005F5520"/>
    <w:rsid w:val="00604840"/>
    <w:rsid w:val="006254FC"/>
    <w:rsid w:val="00632CBA"/>
    <w:rsid w:val="00645972"/>
    <w:rsid w:val="0064655A"/>
    <w:rsid w:val="0064702F"/>
    <w:rsid w:val="006474BB"/>
    <w:rsid w:val="00650A74"/>
    <w:rsid w:val="0065174D"/>
    <w:rsid w:val="00655476"/>
    <w:rsid w:val="006578D0"/>
    <w:rsid w:val="0066426C"/>
    <w:rsid w:val="006664E9"/>
    <w:rsid w:val="0069149F"/>
    <w:rsid w:val="00691DA8"/>
    <w:rsid w:val="00693F6B"/>
    <w:rsid w:val="006C7C16"/>
    <w:rsid w:val="006D1B5C"/>
    <w:rsid w:val="006D48B0"/>
    <w:rsid w:val="006E1814"/>
    <w:rsid w:val="006E7C8C"/>
    <w:rsid w:val="006F3085"/>
    <w:rsid w:val="006F4D70"/>
    <w:rsid w:val="00704DD2"/>
    <w:rsid w:val="00710B31"/>
    <w:rsid w:val="00722ADD"/>
    <w:rsid w:val="007354BA"/>
    <w:rsid w:val="00735B76"/>
    <w:rsid w:val="00742CBE"/>
    <w:rsid w:val="00744250"/>
    <w:rsid w:val="00760B3F"/>
    <w:rsid w:val="00761AA0"/>
    <w:rsid w:val="0076557C"/>
    <w:rsid w:val="00767040"/>
    <w:rsid w:val="0076781E"/>
    <w:rsid w:val="007764CE"/>
    <w:rsid w:val="00787399"/>
    <w:rsid w:val="007A0BCC"/>
    <w:rsid w:val="007A2761"/>
    <w:rsid w:val="007A3D8B"/>
    <w:rsid w:val="007A64FB"/>
    <w:rsid w:val="007B07AE"/>
    <w:rsid w:val="007B08B6"/>
    <w:rsid w:val="007B464C"/>
    <w:rsid w:val="007B4650"/>
    <w:rsid w:val="007B6222"/>
    <w:rsid w:val="007B751C"/>
    <w:rsid w:val="007D130B"/>
    <w:rsid w:val="007D4801"/>
    <w:rsid w:val="007E29A0"/>
    <w:rsid w:val="007E5246"/>
    <w:rsid w:val="007F1F19"/>
    <w:rsid w:val="007F4AD9"/>
    <w:rsid w:val="007F5165"/>
    <w:rsid w:val="00801A3D"/>
    <w:rsid w:val="008240F4"/>
    <w:rsid w:val="00830B1A"/>
    <w:rsid w:val="00837226"/>
    <w:rsid w:val="008400C0"/>
    <w:rsid w:val="00847A1B"/>
    <w:rsid w:val="00857C10"/>
    <w:rsid w:val="00857D62"/>
    <w:rsid w:val="00866AF7"/>
    <w:rsid w:val="00877EC7"/>
    <w:rsid w:val="0089315D"/>
    <w:rsid w:val="00896E94"/>
    <w:rsid w:val="00897663"/>
    <w:rsid w:val="008B0705"/>
    <w:rsid w:val="008C157F"/>
    <w:rsid w:val="008C6B3A"/>
    <w:rsid w:val="008C7D41"/>
    <w:rsid w:val="008D733D"/>
    <w:rsid w:val="008E36EF"/>
    <w:rsid w:val="008F23D0"/>
    <w:rsid w:val="00902C9B"/>
    <w:rsid w:val="009135E0"/>
    <w:rsid w:val="00915CA4"/>
    <w:rsid w:val="00921DAB"/>
    <w:rsid w:val="00937D4C"/>
    <w:rsid w:val="00941C22"/>
    <w:rsid w:val="00943510"/>
    <w:rsid w:val="009543AF"/>
    <w:rsid w:val="00961071"/>
    <w:rsid w:val="009636D1"/>
    <w:rsid w:val="00967C3D"/>
    <w:rsid w:val="00970466"/>
    <w:rsid w:val="00972625"/>
    <w:rsid w:val="009735FA"/>
    <w:rsid w:val="009778D8"/>
    <w:rsid w:val="00977ECA"/>
    <w:rsid w:val="00980CC1"/>
    <w:rsid w:val="00982180"/>
    <w:rsid w:val="00985B1D"/>
    <w:rsid w:val="00991305"/>
    <w:rsid w:val="009928B2"/>
    <w:rsid w:val="00997BA7"/>
    <w:rsid w:val="00997F3B"/>
    <w:rsid w:val="009A560B"/>
    <w:rsid w:val="009A60BE"/>
    <w:rsid w:val="009B091F"/>
    <w:rsid w:val="009B0CA8"/>
    <w:rsid w:val="009B0CF2"/>
    <w:rsid w:val="009B1AA7"/>
    <w:rsid w:val="009C24BD"/>
    <w:rsid w:val="009C61B2"/>
    <w:rsid w:val="009D2B39"/>
    <w:rsid w:val="009E0B34"/>
    <w:rsid w:val="009E2E0D"/>
    <w:rsid w:val="009E2FCB"/>
    <w:rsid w:val="009E6F29"/>
    <w:rsid w:val="009F2B7A"/>
    <w:rsid w:val="009F2EC5"/>
    <w:rsid w:val="009F51E0"/>
    <w:rsid w:val="009F6044"/>
    <w:rsid w:val="00A00A6C"/>
    <w:rsid w:val="00A02A2E"/>
    <w:rsid w:val="00A22499"/>
    <w:rsid w:val="00A23FE2"/>
    <w:rsid w:val="00A242E5"/>
    <w:rsid w:val="00A25E27"/>
    <w:rsid w:val="00A265DA"/>
    <w:rsid w:val="00A31087"/>
    <w:rsid w:val="00A37034"/>
    <w:rsid w:val="00A41969"/>
    <w:rsid w:val="00A513BA"/>
    <w:rsid w:val="00A552E3"/>
    <w:rsid w:val="00A560E4"/>
    <w:rsid w:val="00A56BE0"/>
    <w:rsid w:val="00A60413"/>
    <w:rsid w:val="00A637F6"/>
    <w:rsid w:val="00A758BD"/>
    <w:rsid w:val="00A7781E"/>
    <w:rsid w:val="00A778F5"/>
    <w:rsid w:val="00A8235B"/>
    <w:rsid w:val="00A835EB"/>
    <w:rsid w:val="00A83658"/>
    <w:rsid w:val="00A845BB"/>
    <w:rsid w:val="00A84E68"/>
    <w:rsid w:val="00A85489"/>
    <w:rsid w:val="00A85BD2"/>
    <w:rsid w:val="00A87B1F"/>
    <w:rsid w:val="00A90ACF"/>
    <w:rsid w:val="00A91956"/>
    <w:rsid w:val="00AA336E"/>
    <w:rsid w:val="00AA428E"/>
    <w:rsid w:val="00AA511E"/>
    <w:rsid w:val="00AB4F99"/>
    <w:rsid w:val="00AC4706"/>
    <w:rsid w:val="00AC482C"/>
    <w:rsid w:val="00AC508B"/>
    <w:rsid w:val="00AC5F5B"/>
    <w:rsid w:val="00AC7175"/>
    <w:rsid w:val="00AD1AA6"/>
    <w:rsid w:val="00AD38AC"/>
    <w:rsid w:val="00AD7BDC"/>
    <w:rsid w:val="00AE09C2"/>
    <w:rsid w:val="00AF1F2A"/>
    <w:rsid w:val="00AF30EF"/>
    <w:rsid w:val="00AF5490"/>
    <w:rsid w:val="00B005D1"/>
    <w:rsid w:val="00B02C74"/>
    <w:rsid w:val="00B10EB9"/>
    <w:rsid w:val="00B163B6"/>
    <w:rsid w:val="00B179B7"/>
    <w:rsid w:val="00B22C9D"/>
    <w:rsid w:val="00B335DA"/>
    <w:rsid w:val="00B4208D"/>
    <w:rsid w:val="00B4633B"/>
    <w:rsid w:val="00B618E9"/>
    <w:rsid w:val="00B672DF"/>
    <w:rsid w:val="00B740AC"/>
    <w:rsid w:val="00B777AF"/>
    <w:rsid w:val="00B81789"/>
    <w:rsid w:val="00B83620"/>
    <w:rsid w:val="00B86167"/>
    <w:rsid w:val="00B91F5E"/>
    <w:rsid w:val="00B92DF1"/>
    <w:rsid w:val="00B96A2D"/>
    <w:rsid w:val="00BA2B21"/>
    <w:rsid w:val="00BA5C0C"/>
    <w:rsid w:val="00BA6714"/>
    <w:rsid w:val="00BB23C1"/>
    <w:rsid w:val="00BB45EC"/>
    <w:rsid w:val="00BC00D7"/>
    <w:rsid w:val="00BD0E72"/>
    <w:rsid w:val="00BD42E5"/>
    <w:rsid w:val="00BD4653"/>
    <w:rsid w:val="00BD62A9"/>
    <w:rsid w:val="00BD749D"/>
    <w:rsid w:val="00BE3AE8"/>
    <w:rsid w:val="00BE4CE1"/>
    <w:rsid w:val="00BF2AFE"/>
    <w:rsid w:val="00BF3F04"/>
    <w:rsid w:val="00BF4150"/>
    <w:rsid w:val="00BF47AA"/>
    <w:rsid w:val="00BF4C9C"/>
    <w:rsid w:val="00BF4E7D"/>
    <w:rsid w:val="00BF5D9D"/>
    <w:rsid w:val="00C02CD9"/>
    <w:rsid w:val="00C079B0"/>
    <w:rsid w:val="00C11E30"/>
    <w:rsid w:val="00C12619"/>
    <w:rsid w:val="00C14250"/>
    <w:rsid w:val="00C1702A"/>
    <w:rsid w:val="00C218EE"/>
    <w:rsid w:val="00C21E10"/>
    <w:rsid w:val="00C2264A"/>
    <w:rsid w:val="00C2297C"/>
    <w:rsid w:val="00C231BB"/>
    <w:rsid w:val="00C311D9"/>
    <w:rsid w:val="00C553D9"/>
    <w:rsid w:val="00C64BB4"/>
    <w:rsid w:val="00C661D5"/>
    <w:rsid w:val="00C70EB9"/>
    <w:rsid w:val="00C734E9"/>
    <w:rsid w:val="00C73CF5"/>
    <w:rsid w:val="00C75BD4"/>
    <w:rsid w:val="00C76730"/>
    <w:rsid w:val="00C858D0"/>
    <w:rsid w:val="00C8615E"/>
    <w:rsid w:val="00CA31A6"/>
    <w:rsid w:val="00CA33A2"/>
    <w:rsid w:val="00CA53B9"/>
    <w:rsid w:val="00CA5C08"/>
    <w:rsid w:val="00CB7FB3"/>
    <w:rsid w:val="00CC35B1"/>
    <w:rsid w:val="00CC3AFC"/>
    <w:rsid w:val="00CC6C49"/>
    <w:rsid w:val="00CD0099"/>
    <w:rsid w:val="00CD3403"/>
    <w:rsid w:val="00CE6F7B"/>
    <w:rsid w:val="00CF2624"/>
    <w:rsid w:val="00CF2E81"/>
    <w:rsid w:val="00D10801"/>
    <w:rsid w:val="00D11C10"/>
    <w:rsid w:val="00D316FF"/>
    <w:rsid w:val="00D31D46"/>
    <w:rsid w:val="00D3518B"/>
    <w:rsid w:val="00D3522F"/>
    <w:rsid w:val="00D357E2"/>
    <w:rsid w:val="00D36448"/>
    <w:rsid w:val="00D50FF5"/>
    <w:rsid w:val="00D539CE"/>
    <w:rsid w:val="00D574CA"/>
    <w:rsid w:val="00D57C97"/>
    <w:rsid w:val="00D676BF"/>
    <w:rsid w:val="00D70C94"/>
    <w:rsid w:val="00D71BC4"/>
    <w:rsid w:val="00D84766"/>
    <w:rsid w:val="00D85541"/>
    <w:rsid w:val="00D87392"/>
    <w:rsid w:val="00D92A4A"/>
    <w:rsid w:val="00D97E75"/>
    <w:rsid w:val="00DA0FD1"/>
    <w:rsid w:val="00DA2197"/>
    <w:rsid w:val="00DB1DE9"/>
    <w:rsid w:val="00DB4054"/>
    <w:rsid w:val="00DB685C"/>
    <w:rsid w:val="00DC1967"/>
    <w:rsid w:val="00DC65D9"/>
    <w:rsid w:val="00DD025A"/>
    <w:rsid w:val="00DD71F7"/>
    <w:rsid w:val="00DD7D7A"/>
    <w:rsid w:val="00DE143B"/>
    <w:rsid w:val="00DE18E2"/>
    <w:rsid w:val="00DE23D1"/>
    <w:rsid w:val="00DE6299"/>
    <w:rsid w:val="00DF0DCE"/>
    <w:rsid w:val="00E06609"/>
    <w:rsid w:val="00E12705"/>
    <w:rsid w:val="00E16AD9"/>
    <w:rsid w:val="00E27798"/>
    <w:rsid w:val="00E32CCF"/>
    <w:rsid w:val="00E40A4B"/>
    <w:rsid w:val="00E54E49"/>
    <w:rsid w:val="00E706DC"/>
    <w:rsid w:val="00E72043"/>
    <w:rsid w:val="00E76E3F"/>
    <w:rsid w:val="00E81A7A"/>
    <w:rsid w:val="00E836FB"/>
    <w:rsid w:val="00E83E52"/>
    <w:rsid w:val="00E9716D"/>
    <w:rsid w:val="00E9794A"/>
    <w:rsid w:val="00E97C17"/>
    <w:rsid w:val="00EA3809"/>
    <w:rsid w:val="00EA5476"/>
    <w:rsid w:val="00EA5840"/>
    <w:rsid w:val="00EA6933"/>
    <w:rsid w:val="00EA7C81"/>
    <w:rsid w:val="00EB0EAA"/>
    <w:rsid w:val="00EB440A"/>
    <w:rsid w:val="00EB55F1"/>
    <w:rsid w:val="00EC0558"/>
    <w:rsid w:val="00EC51BB"/>
    <w:rsid w:val="00ED0A0D"/>
    <w:rsid w:val="00ED0F5C"/>
    <w:rsid w:val="00ED1C50"/>
    <w:rsid w:val="00EF2551"/>
    <w:rsid w:val="00F03132"/>
    <w:rsid w:val="00F07631"/>
    <w:rsid w:val="00F12922"/>
    <w:rsid w:val="00F2705D"/>
    <w:rsid w:val="00F336B1"/>
    <w:rsid w:val="00F4538D"/>
    <w:rsid w:val="00F50495"/>
    <w:rsid w:val="00F506C5"/>
    <w:rsid w:val="00F526C3"/>
    <w:rsid w:val="00F54FC8"/>
    <w:rsid w:val="00F612B7"/>
    <w:rsid w:val="00F6391D"/>
    <w:rsid w:val="00F71F8E"/>
    <w:rsid w:val="00F74762"/>
    <w:rsid w:val="00F75259"/>
    <w:rsid w:val="00F75330"/>
    <w:rsid w:val="00F87949"/>
    <w:rsid w:val="00F95133"/>
    <w:rsid w:val="00FB0592"/>
    <w:rsid w:val="00FB3543"/>
    <w:rsid w:val="00FB396F"/>
    <w:rsid w:val="00FD46A4"/>
    <w:rsid w:val="00FD5958"/>
    <w:rsid w:val="00FD73EC"/>
    <w:rsid w:val="00FE1B75"/>
    <w:rsid w:val="00FE290A"/>
    <w:rsid w:val="00FF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02D7E5"/>
  <w15:docId w15:val="{CA95825A-08E6-4AB2-809A-2B6FDEBF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8B"/>
    <w:rPr>
      <w:sz w:val="24"/>
      <w:szCs w:val="24"/>
    </w:rPr>
  </w:style>
  <w:style w:type="paragraph" w:styleId="Heading1">
    <w:name w:val="heading 1"/>
    <w:basedOn w:val="Normal"/>
    <w:next w:val="Normal"/>
    <w:link w:val="Heading1Char"/>
    <w:uiPriority w:val="99"/>
    <w:qFormat/>
    <w:rsid w:val="00D3518B"/>
    <w:pPr>
      <w:keepNext/>
      <w:outlineLvl w:val="0"/>
    </w:pPr>
    <w:rPr>
      <w:b/>
      <w:bCs/>
      <w:sz w:val="20"/>
      <w:szCs w:val="12"/>
    </w:rPr>
  </w:style>
  <w:style w:type="paragraph" w:styleId="Heading2">
    <w:name w:val="heading 2"/>
    <w:basedOn w:val="Normal"/>
    <w:next w:val="Normal"/>
    <w:link w:val="Heading2Char"/>
    <w:uiPriority w:val="99"/>
    <w:qFormat/>
    <w:rsid w:val="00D3518B"/>
    <w:pPr>
      <w:keepNext/>
      <w:outlineLvl w:val="1"/>
    </w:pPr>
    <w:rPr>
      <w:b/>
      <w:bCs/>
      <w:u w:val="single"/>
    </w:rPr>
  </w:style>
  <w:style w:type="paragraph" w:styleId="Heading3">
    <w:name w:val="heading 3"/>
    <w:basedOn w:val="Normal"/>
    <w:next w:val="Normal"/>
    <w:link w:val="Heading3Char"/>
    <w:uiPriority w:val="99"/>
    <w:qFormat/>
    <w:rsid w:val="00D3518B"/>
    <w:pPr>
      <w:keepNext/>
      <w:outlineLvl w:val="2"/>
    </w:pPr>
    <w:rPr>
      <w:b/>
      <w:bCs/>
    </w:rPr>
  </w:style>
  <w:style w:type="paragraph" w:styleId="Heading4">
    <w:name w:val="heading 4"/>
    <w:basedOn w:val="Normal"/>
    <w:next w:val="Normal"/>
    <w:link w:val="Heading4Char"/>
    <w:uiPriority w:val="99"/>
    <w:qFormat/>
    <w:rsid w:val="00D3518B"/>
    <w:pPr>
      <w:keepNext/>
      <w:jc w:val="center"/>
      <w:outlineLvl w:val="3"/>
    </w:pPr>
    <w:rPr>
      <w:b/>
      <w:bCs/>
    </w:rPr>
  </w:style>
  <w:style w:type="paragraph" w:styleId="Heading5">
    <w:name w:val="heading 5"/>
    <w:basedOn w:val="Normal"/>
    <w:next w:val="Normal"/>
    <w:link w:val="Heading5Char"/>
    <w:uiPriority w:val="99"/>
    <w:qFormat/>
    <w:rsid w:val="00D3518B"/>
    <w:pPr>
      <w:keepNext/>
      <w:outlineLvl w:val="4"/>
    </w:pPr>
    <w:rPr>
      <w:b/>
      <w:szCs w:val="20"/>
    </w:rPr>
  </w:style>
  <w:style w:type="paragraph" w:styleId="Heading6">
    <w:name w:val="heading 6"/>
    <w:basedOn w:val="Normal"/>
    <w:next w:val="Normal"/>
    <w:link w:val="Heading6Char"/>
    <w:uiPriority w:val="99"/>
    <w:qFormat/>
    <w:rsid w:val="00D3518B"/>
    <w:pPr>
      <w:keepNext/>
      <w:tabs>
        <w:tab w:val="num" w:pos="0"/>
      </w:tabs>
      <w:jc w:val="center"/>
      <w:outlineLvl w:val="5"/>
    </w:pPr>
    <w:rPr>
      <w:b/>
      <w:szCs w:val="20"/>
    </w:rPr>
  </w:style>
  <w:style w:type="paragraph" w:styleId="Heading7">
    <w:name w:val="heading 7"/>
    <w:basedOn w:val="Normal"/>
    <w:next w:val="Normal"/>
    <w:link w:val="Heading7Char"/>
    <w:uiPriority w:val="99"/>
    <w:qFormat/>
    <w:rsid w:val="00D3518B"/>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styleId="Header">
    <w:name w:val="header"/>
    <w:basedOn w:val="Normal"/>
    <w:link w:val="HeaderChar"/>
    <w:uiPriority w:val="99"/>
    <w:rsid w:val="00D3518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3518B"/>
    <w:pPr>
      <w:tabs>
        <w:tab w:val="center" w:pos="4320"/>
        <w:tab w:val="right" w:pos="8640"/>
      </w:tabs>
    </w:pPr>
  </w:style>
  <w:style w:type="character" w:customStyle="1" w:styleId="FooterChar">
    <w:name w:val="Footer Char"/>
    <w:basedOn w:val="DefaultParagraphFont"/>
    <w:link w:val="Footer"/>
    <w:uiPriority w:val="99"/>
    <w:locked/>
    <w:rsid w:val="00D574CA"/>
    <w:rPr>
      <w:rFonts w:cs="Times New Roman"/>
      <w:sz w:val="24"/>
    </w:rPr>
  </w:style>
  <w:style w:type="paragraph" w:styleId="Title">
    <w:name w:val="Title"/>
    <w:basedOn w:val="Normal"/>
    <w:link w:val="TitleChar"/>
    <w:uiPriority w:val="99"/>
    <w:qFormat/>
    <w:rsid w:val="00D3518B"/>
    <w:pPr>
      <w:jc w:val="center"/>
    </w:pPr>
    <w:rPr>
      <w:b/>
      <w:bCs/>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customStyle="1" w:styleId="EmailStyle20">
    <w:name w:val="EmailStyle20"/>
    <w:uiPriority w:val="99"/>
    <w:rsid w:val="00D3518B"/>
    <w:rPr>
      <w:rFonts w:ascii="Arial" w:hAnsi="Arial"/>
      <w:color w:val="000000"/>
      <w:sz w:val="20"/>
    </w:rPr>
  </w:style>
  <w:style w:type="paragraph" w:styleId="NormalWeb">
    <w:name w:val="Normal (Web)"/>
    <w:basedOn w:val="Normal"/>
    <w:uiPriority w:val="99"/>
    <w:rsid w:val="00D3518B"/>
    <w:pPr>
      <w:spacing w:before="100" w:beforeAutospacing="1" w:after="100" w:afterAutospacing="1"/>
    </w:pPr>
    <w:rPr>
      <w:rFonts w:ascii="Arial Unicode MS" w:hAnsi="Arial Unicode MS" w:cs="Arial Unicode MS"/>
    </w:rPr>
  </w:style>
  <w:style w:type="character" w:styleId="Strong">
    <w:name w:val="Strong"/>
    <w:basedOn w:val="DefaultParagraphFont"/>
    <w:uiPriority w:val="99"/>
    <w:qFormat/>
    <w:rsid w:val="00D3518B"/>
    <w:rPr>
      <w:rFonts w:cs="Times New Roman"/>
      <w:b/>
    </w:rPr>
  </w:style>
  <w:style w:type="character" w:styleId="Hyperlink">
    <w:name w:val="Hyperlink"/>
    <w:basedOn w:val="DefaultParagraphFont"/>
    <w:uiPriority w:val="99"/>
    <w:rsid w:val="004E0B99"/>
    <w:rPr>
      <w:rFonts w:cs="Times New Roman"/>
      <w:color w:val="0000FF"/>
      <w:u w:val="single"/>
    </w:rPr>
  </w:style>
  <w:style w:type="character" w:styleId="FollowedHyperlink">
    <w:name w:val="FollowedHyperlink"/>
    <w:basedOn w:val="DefaultParagraphFont"/>
    <w:uiPriority w:val="99"/>
    <w:rsid w:val="00AF1F2A"/>
    <w:rPr>
      <w:rFonts w:cs="Times New Roman"/>
      <w:color w:val="800080"/>
      <w:u w:val="single"/>
    </w:rPr>
  </w:style>
  <w:style w:type="paragraph" w:styleId="BalloonText">
    <w:name w:val="Balloon Text"/>
    <w:basedOn w:val="Normal"/>
    <w:link w:val="BalloonTextChar"/>
    <w:uiPriority w:val="99"/>
    <w:semiHidden/>
    <w:rsid w:val="00A87B1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Theme">
    <w:name w:val="Table Theme"/>
    <w:basedOn w:val="TableNormal"/>
    <w:uiPriority w:val="99"/>
    <w:rsid w:val="00D36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uiPriority w:val="99"/>
    <w:rsid w:val="00D574CA"/>
    <w:pPr>
      <w:widowControl w:val="0"/>
      <w:spacing w:after="200" w:line="276" w:lineRule="auto"/>
    </w:pPr>
    <w:rPr>
      <w:rFonts w:ascii="Arial Narrow" w:hAnsi="Arial Narrow"/>
      <w:noProof/>
      <w:color w:val="11406B"/>
      <w:sz w:val="48"/>
      <w:szCs w:val="48"/>
    </w:rPr>
  </w:style>
  <w:style w:type="table" w:styleId="LightList-Accent1">
    <w:name w:val="Light List Accent 1"/>
    <w:basedOn w:val="TableNormal"/>
    <w:uiPriority w:val="99"/>
    <w:rsid w:val="005423D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99"/>
    <w:rsid w:val="00B777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B2367"/>
    <w:pPr>
      <w:ind w:left="720"/>
      <w:contextualSpacing/>
    </w:pPr>
  </w:style>
  <w:style w:type="character" w:customStyle="1" w:styleId="apple-converted-space">
    <w:name w:val="apple-converted-space"/>
    <w:basedOn w:val="DefaultParagraphFont"/>
    <w:uiPriority w:val="99"/>
    <w:rsid w:val="0064702F"/>
    <w:rPr>
      <w:rFonts w:cs="Times New Roman"/>
    </w:rPr>
  </w:style>
  <w:style w:type="character" w:styleId="CommentReference">
    <w:name w:val="annotation reference"/>
    <w:basedOn w:val="DefaultParagraphFont"/>
    <w:uiPriority w:val="99"/>
    <w:rsid w:val="00CC35B1"/>
    <w:rPr>
      <w:rFonts w:cs="Times New Roman"/>
      <w:sz w:val="16"/>
      <w:szCs w:val="16"/>
    </w:rPr>
  </w:style>
  <w:style w:type="paragraph" w:styleId="CommentText">
    <w:name w:val="annotation text"/>
    <w:basedOn w:val="Normal"/>
    <w:link w:val="CommentTextChar"/>
    <w:uiPriority w:val="99"/>
    <w:rsid w:val="00CC35B1"/>
    <w:rPr>
      <w:sz w:val="20"/>
      <w:szCs w:val="20"/>
    </w:rPr>
  </w:style>
  <w:style w:type="character" w:customStyle="1" w:styleId="CommentTextChar">
    <w:name w:val="Comment Text Char"/>
    <w:basedOn w:val="DefaultParagraphFont"/>
    <w:link w:val="CommentText"/>
    <w:uiPriority w:val="99"/>
    <w:locked/>
    <w:rsid w:val="00CC35B1"/>
    <w:rPr>
      <w:rFonts w:cs="Times New Roman"/>
    </w:rPr>
  </w:style>
  <w:style w:type="paragraph" w:styleId="CommentSubject">
    <w:name w:val="annotation subject"/>
    <w:basedOn w:val="CommentText"/>
    <w:next w:val="CommentText"/>
    <w:link w:val="CommentSubjectChar"/>
    <w:uiPriority w:val="99"/>
    <w:rsid w:val="00A00A6C"/>
    <w:rPr>
      <w:b/>
      <w:bCs/>
    </w:rPr>
  </w:style>
  <w:style w:type="character" w:customStyle="1" w:styleId="CommentSubjectChar">
    <w:name w:val="Comment Subject Char"/>
    <w:basedOn w:val="CommentTextChar"/>
    <w:link w:val="CommentSubject"/>
    <w:uiPriority w:val="99"/>
    <w:locked/>
    <w:rsid w:val="00A00A6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831934">
      <w:bodyDiv w:val="1"/>
      <w:marLeft w:val="0"/>
      <w:marRight w:val="0"/>
      <w:marTop w:val="0"/>
      <w:marBottom w:val="0"/>
      <w:divBdr>
        <w:top w:val="none" w:sz="0" w:space="0" w:color="auto"/>
        <w:left w:val="none" w:sz="0" w:space="0" w:color="auto"/>
        <w:bottom w:val="none" w:sz="0" w:space="0" w:color="auto"/>
        <w:right w:val="none" w:sz="0" w:space="0" w:color="auto"/>
      </w:divBdr>
    </w:div>
    <w:div w:id="1922062344">
      <w:marLeft w:val="0"/>
      <w:marRight w:val="0"/>
      <w:marTop w:val="0"/>
      <w:marBottom w:val="0"/>
      <w:divBdr>
        <w:top w:val="none" w:sz="0" w:space="0" w:color="auto"/>
        <w:left w:val="none" w:sz="0" w:space="0" w:color="auto"/>
        <w:bottom w:val="none" w:sz="0" w:space="0" w:color="auto"/>
        <w:right w:val="none" w:sz="0" w:space="0" w:color="auto"/>
      </w:divBdr>
    </w:div>
    <w:div w:id="1922062345">
      <w:marLeft w:val="0"/>
      <w:marRight w:val="0"/>
      <w:marTop w:val="0"/>
      <w:marBottom w:val="0"/>
      <w:divBdr>
        <w:top w:val="none" w:sz="0" w:space="0" w:color="auto"/>
        <w:left w:val="none" w:sz="0" w:space="0" w:color="auto"/>
        <w:bottom w:val="none" w:sz="0" w:space="0" w:color="auto"/>
        <w:right w:val="none" w:sz="0" w:space="0" w:color="auto"/>
      </w:divBdr>
      <w:divsChild>
        <w:div w:id="1922062375">
          <w:marLeft w:val="0"/>
          <w:marRight w:val="0"/>
          <w:marTop w:val="0"/>
          <w:marBottom w:val="0"/>
          <w:divBdr>
            <w:top w:val="none" w:sz="0" w:space="0" w:color="auto"/>
            <w:left w:val="none" w:sz="0" w:space="0" w:color="auto"/>
            <w:bottom w:val="none" w:sz="0" w:space="0" w:color="auto"/>
            <w:right w:val="none" w:sz="0" w:space="0" w:color="auto"/>
          </w:divBdr>
          <w:divsChild>
            <w:div w:id="1922062374">
              <w:marLeft w:val="0"/>
              <w:marRight w:val="0"/>
              <w:marTop w:val="0"/>
              <w:marBottom w:val="0"/>
              <w:divBdr>
                <w:top w:val="none" w:sz="0" w:space="0" w:color="auto"/>
                <w:left w:val="none" w:sz="0" w:space="0" w:color="auto"/>
                <w:bottom w:val="none" w:sz="0" w:space="0" w:color="auto"/>
                <w:right w:val="none" w:sz="0" w:space="0" w:color="auto"/>
              </w:divBdr>
              <w:divsChild>
                <w:div w:id="1922062367">
                  <w:marLeft w:val="0"/>
                  <w:marRight w:val="0"/>
                  <w:marTop w:val="0"/>
                  <w:marBottom w:val="0"/>
                  <w:divBdr>
                    <w:top w:val="none" w:sz="0" w:space="0" w:color="auto"/>
                    <w:left w:val="none" w:sz="0" w:space="0" w:color="auto"/>
                    <w:bottom w:val="none" w:sz="0" w:space="0" w:color="auto"/>
                    <w:right w:val="none" w:sz="0" w:space="0" w:color="auto"/>
                  </w:divBdr>
                  <w:divsChild>
                    <w:div w:id="1922062397">
                      <w:marLeft w:val="0"/>
                      <w:marRight w:val="0"/>
                      <w:marTop w:val="0"/>
                      <w:marBottom w:val="0"/>
                      <w:divBdr>
                        <w:top w:val="none" w:sz="0" w:space="0" w:color="auto"/>
                        <w:left w:val="none" w:sz="0" w:space="0" w:color="auto"/>
                        <w:bottom w:val="none" w:sz="0" w:space="0" w:color="auto"/>
                        <w:right w:val="none" w:sz="0" w:space="0" w:color="auto"/>
                      </w:divBdr>
                      <w:divsChild>
                        <w:div w:id="1922062362">
                          <w:marLeft w:val="0"/>
                          <w:marRight w:val="0"/>
                          <w:marTop w:val="0"/>
                          <w:marBottom w:val="0"/>
                          <w:divBdr>
                            <w:top w:val="none" w:sz="0" w:space="0" w:color="auto"/>
                            <w:left w:val="none" w:sz="0" w:space="0" w:color="auto"/>
                            <w:bottom w:val="none" w:sz="0" w:space="0" w:color="auto"/>
                            <w:right w:val="none" w:sz="0" w:space="0" w:color="auto"/>
                          </w:divBdr>
                          <w:divsChild>
                            <w:div w:id="19220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53">
      <w:marLeft w:val="0"/>
      <w:marRight w:val="0"/>
      <w:marTop w:val="0"/>
      <w:marBottom w:val="0"/>
      <w:divBdr>
        <w:top w:val="none" w:sz="0" w:space="0" w:color="auto"/>
        <w:left w:val="none" w:sz="0" w:space="0" w:color="auto"/>
        <w:bottom w:val="none" w:sz="0" w:space="0" w:color="auto"/>
        <w:right w:val="none" w:sz="0" w:space="0" w:color="auto"/>
      </w:divBdr>
      <w:divsChild>
        <w:div w:id="1922062393">
          <w:marLeft w:val="0"/>
          <w:marRight w:val="0"/>
          <w:marTop w:val="0"/>
          <w:marBottom w:val="0"/>
          <w:divBdr>
            <w:top w:val="none" w:sz="0" w:space="0" w:color="auto"/>
            <w:left w:val="none" w:sz="0" w:space="0" w:color="auto"/>
            <w:bottom w:val="none" w:sz="0" w:space="0" w:color="auto"/>
            <w:right w:val="none" w:sz="0" w:space="0" w:color="auto"/>
          </w:divBdr>
          <w:divsChild>
            <w:div w:id="1922062382">
              <w:marLeft w:val="0"/>
              <w:marRight w:val="0"/>
              <w:marTop w:val="0"/>
              <w:marBottom w:val="0"/>
              <w:divBdr>
                <w:top w:val="none" w:sz="0" w:space="0" w:color="auto"/>
                <w:left w:val="none" w:sz="0" w:space="0" w:color="auto"/>
                <w:bottom w:val="none" w:sz="0" w:space="0" w:color="auto"/>
                <w:right w:val="none" w:sz="0" w:space="0" w:color="auto"/>
              </w:divBdr>
              <w:divsChild>
                <w:div w:id="1922062366">
                  <w:marLeft w:val="0"/>
                  <w:marRight w:val="0"/>
                  <w:marTop w:val="0"/>
                  <w:marBottom w:val="0"/>
                  <w:divBdr>
                    <w:top w:val="none" w:sz="0" w:space="0" w:color="auto"/>
                    <w:left w:val="none" w:sz="0" w:space="0" w:color="auto"/>
                    <w:bottom w:val="none" w:sz="0" w:space="0" w:color="auto"/>
                    <w:right w:val="none" w:sz="0" w:space="0" w:color="auto"/>
                  </w:divBdr>
                  <w:divsChild>
                    <w:div w:id="1922062354">
                      <w:marLeft w:val="0"/>
                      <w:marRight w:val="0"/>
                      <w:marTop w:val="0"/>
                      <w:marBottom w:val="0"/>
                      <w:divBdr>
                        <w:top w:val="none" w:sz="0" w:space="0" w:color="auto"/>
                        <w:left w:val="none" w:sz="0" w:space="0" w:color="auto"/>
                        <w:bottom w:val="none" w:sz="0" w:space="0" w:color="auto"/>
                        <w:right w:val="none" w:sz="0" w:space="0" w:color="auto"/>
                      </w:divBdr>
                      <w:divsChild>
                        <w:div w:id="1922062386">
                          <w:marLeft w:val="0"/>
                          <w:marRight w:val="0"/>
                          <w:marTop w:val="0"/>
                          <w:marBottom w:val="0"/>
                          <w:divBdr>
                            <w:top w:val="none" w:sz="0" w:space="0" w:color="auto"/>
                            <w:left w:val="none" w:sz="0" w:space="0" w:color="auto"/>
                            <w:bottom w:val="none" w:sz="0" w:space="0" w:color="auto"/>
                            <w:right w:val="none" w:sz="0" w:space="0" w:color="auto"/>
                          </w:divBdr>
                          <w:divsChild>
                            <w:div w:id="1922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57">
      <w:marLeft w:val="0"/>
      <w:marRight w:val="0"/>
      <w:marTop w:val="0"/>
      <w:marBottom w:val="0"/>
      <w:divBdr>
        <w:top w:val="none" w:sz="0" w:space="0" w:color="auto"/>
        <w:left w:val="none" w:sz="0" w:space="0" w:color="auto"/>
        <w:bottom w:val="none" w:sz="0" w:space="0" w:color="auto"/>
        <w:right w:val="none" w:sz="0" w:space="0" w:color="auto"/>
      </w:divBdr>
      <w:divsChild>
        <w:div w:id="1922062348">
          <w:marLeft w:val="0"/>
          <w:marRight w:val="0"/>
          <w:marTop w:val="0"/>
          <w:marBottom w:val="0"/>
          <w:divBdr>
            <w:top w:val="none" w:sz="0" w:space="0" w:color="auto"/>
            <w:left w:val="none" w:sz="0" w:space="0" w:color="auto"/>
            <w:bottom w:val="none" w:sz="0" w:space="0" w:color="auto"/>
            <w:right w:val="none" w:sz="0" w:space="0" w:color="auto"/>
          </w:divBdr>
          <w:divsChild>
            <w:div w:id="1922062390">
              <w:marLeft w:val="0"/>
              <w:marRight w:val="0"/>
              <w:marTop w:val="0"/>
              <w:marBottom w:val="0"/>
              <w:divBdr>
                <w:top w:val="none" w:sz="0" w:space="0" w:color="auto"/>
                <w:left w:val="none" w:sz="0" w:space="0" w:color="auto"/>
                <w:bottom w:val="none" w:sz="0" w:space="0" w:color="auto"/>
                <w:right w:val="none" w:sz="0" w:space="0" w:color="auto"/>
              </w:divBdr>
              <w:divsChild>
                <w:div w:id="1922062339">
                  <w:marLeft w:val="0"/>
                  <w:marRight w:val="0"/>
                  <w:marTop w:val="0"/>
                  <w:marBottom w:val="0"/>
                  <w:divBdr>
                    <w:top w:val="none" w:sz="0" w:space="0" w:color="auto"/>
                    <w:left w:val="none" w:sz="0" w:space="0" w:color="auto"/>
                    <w:bottom w:val="none" w:sz="0" w:space="0" w:color="auto"/>
                    <w:right w:val="none" w:sz="0" w:space="0" w:color="auto"/>
                  </w:divBdr>
                  <w:divsChild>
                    <w:div w:id="1922062389">
                      <w:marLeft w:val="0"/>
                      <w:marRight w:val="0"/>
                      <w:marTop w:val="0"/>
                      <w:marBottom w:val="0"/>
                      <w:divBdr>
                        <w:top w:val="none" w:sz="0" w:space="0" w:color="auto"/>
                        <w:left w:val="none" w:sz="0" w:space="0" w:color="auto"/>
                        <w:bottom w:val="none" w:sz="0" w:space="0" w:color="auto"/>
                        <w:right w:val="none" w:sz="0" w:space="0" w:color="auto"/>
                      </w:divBdr>
                      <w:divsChild>
                        <w:div w:id="1922062387">
                          <w:marLeft w:val="0"/>
                          <w:marRight w:val="0"/>
                          <w:marTop w:val="0"/>
                          <w:marBottom w:val="0"/>
                          <w:divBdr>
                            <w:top w:val="none" w:sz="0" w:space="0" w:color="auto"/>
                            <w:left w:val="none" w:sz="0" w:space="0" w:color="auto"/>
                            <w:bottom w:val="none" w:sz="0" w:space="0" w:color="auto"/>
                            <w:right w:val="none" w:sz="0" w:space="0" w:color="auto"/>
                          </w:divBdr>
                          <w:divsChild>
                            <w:div w:id="19220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63">
      <w:marLeft w:val="0"/>
      <w:marRight w:val="0"/>
      <w:marTop w:val="0"/>
      <w:marBottom w:val="0"/>
      <w:divBdr>
        <w:top w:val="none" w:sz="0" w:space="0" w:color="auto"/>
        <w:left w:val="none" w:sz="0" w:space="0" w:color="auto"/>
        <w:bottom w:val="none" w:sz="0" w:space="0" w:color="auto"/>
        <w:right w:val="none" w:sz="0" w:space="0" w:color="auto"/>
      </w:divBdr>
      <w:divsChild>
        <w:div w:id="1922062388">
          <w:marLeft w:val="0"/>
          <w:marRight w:val="0"/>
          <w:marTop w:val="0"/>
          <w:marBottom w:val="0"/>
          <w:divBdr>
            <w:top w:val="none" w:sz="0" w:space="0" w:color="auto"/>
            <w:left w:val="none" w:sz="0" w:space="0" w:color="auto"/>
            <w:bottom w:val="none" w:sz="0" w:space="0" w:color="auto"/>
            <w:right w:val="none" w:sz="0" w:space="0" w:color="auto"/>
          </w:divBdr>
          <w:divsChild>
            <w:div w:id="1922062355">
              <w:marLeft w:val="0"/>
              <w:marRight w:val="0"/>
              <w:marTop w:val="0"/>
              <w:marBottom w:val="0"/>
              <w:divBdr>
                <w:top w:val="none" w:sz="0" w:space="0" w:color="auto"/>
                <w:left w:val="none" w:sz="0" w:space="0" w:color="auto"/>
                <w:bottom w:val="none" w:sz="0" w:space="0" w:color="auto"/>
                <w:right w:val="none" w:sz="0" w:space="0" w:color="auto"/>
              </w:divBdr>
              <w:divsChild>
                <w:div w:id="1922062391">
                  <w:marLeft w:val="0"/>
                  <w:marRight w:val="0"/>
                  <w:marTop w:val="0"/>
                  <w:marBottom w:val="0"/>
                  <w:divBdr>
                    <w:top w:val="none" w:sz="0" w:space="0" w:color="auto"/>
                    <w:left w:val="none" w:sz="0" w:space="0" w:color="auto"/>
                    <w:bottom w:val="none" w:sz="0" w:space="0" w:color="auto"/>
                    <w:right w:val="none" w:sz="0" w:space="0" w:color="auto"/>
                  </w:divBdr>
                  <w:divsChild>
                    <w:div w:id="1922062359">
                      <w:marLeft w:val="0"/>
                      <w:marRight w:val="0"/>
                      <w:marTop w:val="0"/>
                      <w:marBottom w:val="0"/>
                      <w:divBdr>
                        <w:top w:val="none" w:sz="0" w:space="0" w:color="auto"/>
                        <w:left w:val="none" w:sz="0" w:space="0" w:color="auto"/>
                        <w:bottom w:val="none" w:sz="0" w:space="0" w:color="auto"/>
                        <w:right w:val="none" w:sz="0" w:space="0" w:color="auto"/>
                      </w:divBdr>
                      <w:divsChild>
                        <w:div w:id="1922062347">
                          <w:marLeft w:val="0"/>
                          <w:marRight w:val="0"/>
                          <w:marTop w:val="0"/>
                          <w:marBottom w:val="0"/>
                          <w:divBdr>
                            <w:top w:val="none" w:sz="0" w:space="0" w:color="auto"/>
                            <w:left w:val="none" w:sz="0" w:space="0" w:color="auto"/>
                            <w:bottom w:val="none" w:sz="0" w:space="0" w:color="auto"/>
                            <w:right w:val="none" w:sz="0" w:space="0" w:color="auto"/>
                          </w:divBdr>
                          <w:divsChild>
                            <w:div w:id="19220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64">
      <w:marLeft w:val="0"/>
      <w:marRight w:val="0"/>
      <w:marTop w:val="0"/>
      <w:marBottom w:val="0"/>
      <w:divBdr>
        <w:top w:val="none" w:sz="0" w:space="0" w:color="auto"/>
        <w:left w:val="none" w:sz="0" w:space="0" w:color="auto"/>
        <w:bottom w:val="none" w:sz="0" w:space="0" w:color="auto"/>
        <w:right w:val="none" w:sz="0" w:space="0" w:color="auto"/>
      </w:divBdr>
      <w:divsChild>
        <w:div w:id="1922062346">
          <w:marLeft w:val="0"/>
          <w:marRight w:val="0"/>
          <w:marTop w:val="0"/>
          <w:marBottom w:val="0"/>
          <w:divBdr>
            <w:top w:val="none" w:sz="0" w:space="0" w:color="auto"/>
            <w:left w:val="none" w:sz="0" w:space="0" w:color="auto"/>
            <w:bottom w:val="none" w:sz="0" w:space="0" w:color="auto"/>
            <w:right w:val="none" w:sz="0" w:space="0" w:color="auto"/>
          </w:divBdr>
        </w:div>
        <w:div w:id="1922062377">
          <w:marLeft w:val="0"/>
          <w:marRight w:val="0"/>
          <w:marTop w:val="0"/>
          <w:marBottom w:val="0"/>
          <w:divBdr>
            <w:top w:val="none" w:sz="0" w:space="0" w:color="auto"/>
            <w:left w:val="none" w:sz="0" w:space="0" w:color="auto"/>
            <w:bottom w:val="none" w:sz="0" w:space="0" w:color="auto"/>
            <w:right w:val="none" w:sz="0" w:space="0" w:color="auto"/>
          </w:divBdr>
        </w:div>
      </w:divsChild>
    </w:div>
    <w:div w:id="1922062365">
      <w:marLeft w:val="0"/>
      <w:marRight w:val="0"/>
      <w:marTop w:val="0"/>
      <w:marBottom w:val="0"/>
      <w:divBdr>
        <w:top w:val="none" w:sz="0" w:space="0" w:color="auto"/>
        <w:left w:val="none" w:sz="0" w:space="0" w:color="auto"/>
        <w:bottom w:val="none" w:sz="0" w:space="0" w:color="auto"/>
        <w:right w:val="none" w:sz="0" w:space="0" w:color="auto"/>
      </w:divBdr>
    </w:div>
    <w:div w:id="1922062370">
      <w:marLeft w:val="0"/>
      <w:marRight w:val="0"/>
      <w:marTop w:val="0"/>
      <w:marBottom w:val="0"/>
      <w:divBdr>
        <w:top w:val="none" w:sz="0" w:space="0" w:color="auto"/>
        <w:left w:val="none" w:sz="0" w:space="0" w:color="auto"/>
        <w:bottom w:val="none" w:sz="0" w:space="0" w:color="auto"/>
        <w:right w:val="none" w:sz="0" w:space="0" w:color="auto"/>
      </w:divBdr>
      <w:divsChild>
        <w:div w:id="1922062372">
          <w:marLeft w:val="0"/>
          <w:marRight w:val="0"/>
          <w:marTop w:val="0"/>
          <w:marBottom w:val="0"/>
          <w:divBdr>
            <w:top w:val="none" w:sz="0" w:space="0" w:color="auto"/>
            <w:left w:val="none" w:sz="0" w:space="0" w:color="auto"/>
            <w:bottom w:val="none" w:sz="0" w:space="0" w:color="auto"/>
            <w:right w:val="none" w:sz="0" w:space="0" w:color="auto"/>
          </w:divBdr>
          <w:divsChild>
            <w:div w:id="1922062379">
              <w:marLeft w:val="0"/>
              <w:marRight w:val="0"/>
              <w:marTop w:val="0"/>
              <w:marBottom w:val="0"/>
              <w:divBdr>
                <w:top w:val="none" w:sz="0" w:space="0" w:color="auto"/>
                <w:left w:val="none" w:sz="0" w:space="0" w:color="auto"/>
                <w:bottom w:val="none" w:sz="0" w:space="0" w:color="auto"/>
                <w:right w:val="none" w:sz="0" w:space="0" w:color="auto"/>
              </w:divBdr>
              <w:divsChild>
                <w:div w:id="1922062368">
                  <w:marLeft w:val="0"/>
                  <w:marRight w:val="0"/>
                  <w:marTop w:val="0"/>
                  <w:marBottom w:val="0"/>
                  <w:divBdr>
                    <w:top w:val="none" w:sz="0" w:space="0" w:color="auto"/>
                    <w:left w:val="none" w:sz="0" w:space="0" w:color="auto"/>
                    <w:bottom w:val="none" w:sz="0" w:space="0" w:color="auto"/>
                    <w:right w:val="none" w:sz="0" w:space="0" w:color="auto"/>
                  </w:divBdr>
                  <w:divsChild>
                    <w:div w:id="1922062356">
                      <w:marLeft w:val="0"/>
                      <w:marRight w:val="0"/>
                      <w:marTop w:val="0"/>
                      <w:marBottom w:val="0"/>
                      <w:divBdr>
                        <w:top w:val="none" w:sz="0" w:space="0" w:color="auto"/>
                        <w:left w:val="none" w:sz="0" w:space="0" w:color="auto"/>
                        <w:bottom w:val="none" w:sz="0" w:space="0" w:color="auto"/>
                        <w:right w:val="none" w:sz="0" w:space="0" w:color="auto"/>
                      </w:divBdr>
                      <w:divsChild>
                        <w:div w:id="1922062349">
                          <w:marLeft w:val="0"/>
                          <w:marRight w:val="0"/>
                          <w:marTop w:val="0"/>
                          <w:marBottom w:val="0"/>
                          <w:divBdr>
                            <w:top w:val="none" w:sz="0" w:space="0" w:color="auto"/>
                            <w:left w:val="none" w:sz="0" w:space="0" w:color="auto"/>
                            <w:bottom w:val="none" w:sz="0" w:space="0" w:color="auto"/>
                            <w:right w:val="none" w:sz="0" w:space="0" w:color="auto"/>
                          </w:divBdr>
                          <w:divsChild>
                            <w:div w:id="1922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78">
      <w:marLeft w:val="0"/>
      <w:marRight w:val="0"/>
      <w:marTop w:val="0"/>
      <w:marBottom w:val="0"/>
      <w:divBdr>
        <w:top w:val="none" w:sz="0" w:space="0" w:color="auto"/>
        <w:left w:val="none" w:sz="0" w:space="0" w:color="auto"/>
        <w:bottom w:val="none" w:sz="0" w:space="0" w:color="auto"/>
        <w:right w:val="none" w:sz="0" w:space="0" w:color="auto"/>
      </w:divBdr>
      <w:divsChild>
        <w:div w:id="1922062384">
          <w:marLeft w:val="0"/>
          <w:marRight w:val="0"/>
          <w:marTop w:val="0"/>
          <w:marBottom w:val="0"/>
          <w:divBdr>
            <w:top w:val="none" w:sz="0" w:space="0" w:color="auto"/>
            <w:left w:val="none" w:sz="0" w:space="0" w:color="auto"/>
            <w:bottom w:val="none" w:sz="0" w:space="0" w:color="auto"/>
            <w:right w:val="none" w:sz="0" w:space="0" w:color="auto"/>
          </w:divBdr>
          <w:divsChild>
            <w:div w:id="1922062380">
              <w:marLeft w:val="0"/>
              <w:marRight w:val="0"/>
              <w:marTop w:val="0"/>
              <w:marBottom w:val="0"/>
              <w:divBdr>
                <w:top w:val="none" w:sz="0" w:space="0" w:color="auto"/>
                <w:left w:val="none" w:sz="0" w:space="0" w:color="auto"/>
                <w:bottom w:val="none" w:sz="0" w:space="0" w:color="auto"/>
                <w:right w:val="none" w:sz="0" w:space="0" w:color="auto"/>
              </w:divBdr>
              <w:divsChild>
                <w:div w:id="1922062361">
                  <w:marLeft w:val="0"/>
                  <w:marRight w:val="0"/>
                  <w:marTop w:val="0"/>
                  <w:marBottom w:val="0"/>
                  <w:divBdr>
                    <w:top w:val="none" w:sz="0" w:space="0" w:color="auto"/>
                    <w:left w:val="none" w:sz="0" w:space="0" w:color="auto"/>
                    <w:bottom w:val="none" w:sz="0" w:space="0" w:color="auto"/>
                    <w:right w:val="none" w:sz="0" w:space="0" w:color="auto"/>
                  </w:divBdr>
                  <w:divsChild>
                    <w:div w:id="1922062342">
                      <w:marLeft w:val="0"/>
                      <w:marRight w:val="0"/>
                      <w:marTop w:val="0"/>
                      <w:marBottom w:val="0"/>
                      <w:divBdr>
                        <w:top w:val="none" w:sz="0" w:space="0" w:color="auto"/>
                        <w:left w:val="none" w:sz="0" w:space="0" w:color="auto"/>
                        <w:bottom w:val="none" w:sz="0" w:space="0" w:color="auto"/>
                        <w:right w:val="none" w:sz="0" w:space="0" w:color="auto"/>
                      </w:divBdr>
                      <w:divsChild>
                        <w:div w:id="1922062373">
                          <w:marLeft w:val="0"/>
                          <w:marRight w:val="0"/>
                          <w:marTop w:val="0"/>
                          <w:marBottom w:val="0"/>
                          <w:divBdr>
                            <w:top w:val="none" w:sz="0" w:space="0" w:color="auto"/>
                            <w:left w:val="none" w:sz="0" w:space="0" w:color="auto"/>
                            <w:bottom w:val="none" w:sz="0" w:space="0" w:color="auto"/>
                            <w:right w:val="none" w:sz="0" w:space="0" w:color="auto"/>
                          </w:divBdr>
                          <w:divsChild>
                            <w:div w:id="1922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92">
      <w:marLeft w:val="0"/>
      <w:marRight w:val="0"/>
      <w:marTop w:val="0"/>
      <w:marBottom w:val="0"/>
      <w:divBdr>
        <w:top w:val="none" w:sz="0" w:space="0" w:color="auto"/>
        <w:left w:val="none" w:sz="0" w:space="0" w:color="auto"/>
        <w:bottom w:val="none" w:sz="0" w:space="0" w:color="auto"/>
        <w:right w:val="none" w:sz="0" w:space="0" w:color="auto"/>
      </w:divBdr>
      <w:divsChild>
        <w:div w:id="1922062341">
          <w:marLeft w:val="0"/>
          <w:marRight w:val="0"/>
          <w:marTop w:val="0"/>
          <w:marBottom w:val="0"/>
          <w:divBdr>
            <w:top w:val="none" w:sz="0" w:space="0" w:color="auto"/>
            <w:left w:val="none" w:sz="0" w:space="0" w:color="auto"/>
            <w:bottom w:val="none" w:sz="0" w:space="0" w:color="auto"/>
            <w:right w:val="none" w:sz="0" w:space="0" w:color="auto"/>
          </w:divBdr>
          <w:divsChild>
            <w:div w:id="1922062352">
              <w:marLeft w:val="0"/>
              <w:marRight w:val="0"/>
              <w:marTop w:val="0"/>
              <w:marBottom w:val="0"/>
              <w:divBdr>
                <w:top w:val="none" w:sz="0" w:space="0" w:color="auto"/>
                <w:left w:val="none" w:sz="0" w:space="0" w:color="auto"/>
                <w:bottom w:val="none" w:sz="0" w:space="0" w:color="auto"/>
                <w:right w:val="none" w:sz="0" w:space="0" w:color="auto"/>
              </w:divBdr>
              <w:divsChild>
                <w:div w:id="1922062383">
                  <w:marLeft w:val="0"/>
                  <w:marRight w:val="0"/>
                  <w:marTop w:val="0"/>
                  <w:marBottom w:val="0"/>
                  <w:divBdr>
                    <w:top w:val="none" w:sz="0" w:space="0" w:color="auto"/>
                    <w:left w:val="none" w:sz="0" w:space="0" w:color="auto"/>
                    <w:bottom w:val="none" w:sz="0" w:space="0" w:color="auto"/>
                    <w:right w:val="none" w:sz="0" w:space="0" w:color="auto"/>
                  </w:divBdr>
                  <w:divsChild>
                    <w:div w:id="1922062385">
                      <w:marLeft w:val="0"/>
                      <w:marRight w:val="0"/>
                      <w:marTop w:val="0"/>
                      <w:marBottom w:val="0"/>
                      <w:divBdr>
                        <w:top w:val="none" w:sz="0" w:space="0" w:color="auto"/>
                        <w:left w:val="none" w:sz="0" w:space="0" w:color="auto"/>
                        <w:bottom w:val="none" w:sz="0" w:space="0" w:color="auto"/>
                        <w:right w:val="none" w:sz="0" w:space="0" w:color="auto"/>
                      </w:divBdr>
                      <w:divsChild>
                        <w:div w:id="1922062343">
                          <w:marLeft w:val="0"/>
                          <w:marRight w:val="0"/>
                          <w:marTop w:val="0"/>
                          <w:marBottom w:val="0"/>
                          <w:divBdr>
                            <w:top w:val="none" w:sz="0" w:space="0" w:color="auto"/>
                            <w:left w:val="none" w:sz="0" w:space="0" w:color="auto"/>
                            <w:bottom w:val="none" w:sz="0" w:space="0" w:color="auto"/>
                            <w:right w:val="none" w:sz="0" w:space="0" w:color="auto"/>
                          </w:divBdr>
                          <w:divsChild>
                            <w:div w:id="19220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94">
      <w:marLeft w:val="0"/>
      <w:marRight w:val="0"/>
      <w:marTop w:val="0"/>
      <w:marBottom w:val="0"/>
      <w:divBdr>
        <w:top w:val="none" w:sz="0" w:space="0" w:color="auto"/>
        <w:left w:val="none" w:sz="0" w:space="0" w:color="auto"/>
        <w:bottom w:val="none" w:sz="0" w:space="0" w:color="auto"/>
        <w:right w:val="none" w:sz="0" w:space="0" w:color="auto"/>
      </w:divBdr>
      <w:divsChild>
        <w:div w:id="1922062371">
          <w:marLeft w:val="0"/>
          <w:marRight w:val="0"/>
          <w:marTop w:val="0"/>
          <w:marBottom w:val="0"/>
          <w:divBdr>
            <w:top w:val="none" w:sz="0" w:space="0" w:color="auto"/>
            <w:left w:val="none" w:sz="0" w:space="0" w:color="auto"/>
            <w:bottom w:val="none" w:sz="0" w:space="0" w:color="auto"/>
            <w:right w:val="none" w:sz="0" w:space="0" w:color="auto"/>
          </w:divBdr>
          <w:divsChild>
            <w:div w:id="1922062350">
              <w:marLeft w:val="0"/>
              <w:marRight w:val="0"/>
              <w:marTop w:val="0"/>
              <w:marBottom w:val="0"/>
              <w:divBdr>
                <w:top w:val="none" w:sz="0" w:space="0" w:color="auto"/>
                <w:left w:val="none" w:sz="0" w:space="0" w:color="auto"/>
                <w:bottom w:val="none" w:sz="0" w:space="0" w:color="auto"/>
                <w:right w:val="none" w:sz="0" w:space="0" w:color="auto"/>
              </w:divBdr>
              <w:divsChild>
                <w:div w:id="1922062369">
                  <w:marLeft w:val="0"/>
                  <w:marRight w:val="0"/>
                  <w:marTop w:val="0"/>
                  <w:marBottom w:val="0"/>
                  <w:divBdr>
                    <w:top w:val="none" w:sz="0" w:space="0" w:color="auto"/>
                    <w:left w:val="none" w:sz="0" w:space="0" w:color="auto"/>
                    <w:bottom w:val="none" w:sz="0" w:space="0" w:color="auto"/>
                    <w:right w:val="none" w:sz="0" w:space="0" w:color="auto"/>
                  </w:divBdr>
                  <w:divsChild>
                    <w:div w:id="1922062396">
                      <w:marLeft w:val="0"/>
                      <w:marRight w:val="0"/>
                      <w:marTop w:val="0"/>
                      <w:marBottom w:val="0"/>
                      <w:divBdr>
                        <w:top w:val="none" w:sz="0" w:space="0" w:color="auto"/>
                        <w:left w:val="none" w:sz="0" w:space="0" w:color="auto"/>
                        <w:bottom w:val="none" w:sz="0" w:space="0" w:color="auto"/>
                        <w:right w:val="none" w:sz="0" w:space="0" w:color="auto"/>
                      </w:divBdr>
                      <w:divsChild>
                        <w:div w:id="1922062340">
                          <w:marLeft w:val="0"/>
                          <w:marRight w:val="0"/>
                          <w:marTop w:val="0"/>
                          <w:marBottom w:val="0"/>
                          <w:divBdr>
                            <w:top w:val="none" w:sz="0" w:space="0" w:color="auto"/>
                            <w:left w:val="none" w:sz="0" w:space="0" w:color="auto"/>
                            <w:bottom w:val="none" w:sz="0" w:space="0" w:color="auto"/>
                            <w:right w:val="none" w:sz="0" w:space="0" w:color="auto"/>
                          </w:divBdr>
                          <w:divsChild>
                            <w:div w:id="19220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536541">
      <w:bodyDiv w:val="1"/>
      <w:marLeft w:val="0"/>
      <w:marRight w:val="0"/>
      <w:marTop w:val="0"/>
      <w:marBottom w:val="0"/>
      <w:divBdr>
        <w:top w:val="none" w:sz="0" w:space="0" w:color="auto"/>
        <w:left w:val="none" w:sz="0" w:space="0" w:color="auto"/>
        <w:bottom w:val="none" w:sz="0" w:space="0" w:color="auto"/>
        <w:right w:val="none" w:sz="0" w:space="0" w:color="auto"/>
      </w:divBdr>
      <w:divsChild>
        <w:div w:id="1827553007">
          <w:marLeft w:val="0"/>
          <w:marRight w:val="0"/>
          <w:marTop w:val="0"/>
          <w:marBottom w:val="0"/>
          <w:divBdr>
            <w:top w:val="none" w:sz="0" w:space="0" w:color="auto"/>
            <w:left w:val="none" w:sz="0" w:space="0" w:color="auto"/>
            <w:bottom w:val="none" w:sz="0" w:space="0" w:color="auto"/>
            <w:right w:val="none" w:sz="0" w:space="0" w:color="auto"/>
          </w:divBdr>
          <w:divsChild>
            <w:div w:id="1057557294">
              <w:marLeft w:val="0"/>
              <w:marRight w:val="0"/>
              <w:marTop w:val="0"/>
              <w:marBottom w:val="0"/>
              <w:divBdr>
                <w:top w:val="none" w:sz="0" w:space="0" w:color="auto"/>
                <w:left w:val="none" w:sz="0" w:space="0" w:color="auto"/>
                <w:bottom w:val="none" w:sz="0" w:space="0" w:color="auto"/>
                <w:right w:val="none" w:sz="0" w:space="0" w:color="auto"/>
              </w:divBdr>
              <w:divsChild>
                <w:div w:id="1071394444">
                  <w:marLeft w:val="0"/>
                  <w:marRight w:val="0"/>
                  <w:marTop w:val="0"/>
                  <w:marBottom w:val="0"/>
                  <w:divBdr>
                    <w:top w:val="none" w:sz="0" w:space="0" w:color="auto"/>
                    <w:left w:val="none" w:sz="0" w:space="0" w:color="auto"/>
                    <w:bottom w:val="none" w:sz="0" w:space="0" w:color="auto"/>
                    <w:right w:val="none" w:sz="0" w:space="0" w:color="auto"/>
                  </w:divBdr>
                  <w:divsChild>
                    <w:div w:id="899755183">
                      <w:marLeft w:val="0"/>
                      <w:marRight w:val="0"/>
                      <w:marTop w:val="0"/>
                      <w:marBottom w:val="0"/>
                      <w:divBdr>
                        <w:top w:val="none" w:sz="0" w:space="0" w:color="auto"/>
                        <w:left w:val="none" w:sz="0" w:space="0" w:color="auto"/>
                        <w:bottom w:val="none" w:sz="0" w:space="0" w:color="auto"/>
                        <w:right w:val="none" w:sz="0" w:space="0" w:color="auto"/>
                      </w:divBdr>
                      <w:divsChild>
                        <w:div w:id="60835536">
                          <w:marLeft w:val="0"/>
                          <w:marRight w:val="0"/>
                          <w:marTop w:val="0"/>
                          <w:marBottom w:val="0"/>
                          <w:divBdr>
                            <w:top w:val="none" w:sz="0" w:space="0" w:color="auto"/>
                            <w:left w:val="none" w:sz="0" w:space="0" w:color="auto"/>
                            <w:bottom w:val="none" w:sz="0" w:space="0" w:color="auto"/>
                            <w:right w:val="none" w:sz="0" w:space="0" w:color="auto"/>
                          </w:divBdr>
                          <w:divsChild>
                            <w:div w:id="1386025438">
                              <w:marLeft w:val="0"/>
                              <w:marRight w:val="0"/>
                              <w:marTop w:val="0"/>
                              <w:marBottom w:val="0"/>
                              <w:divBdr>
                                <w:top w:val="none" w:sz="0" w:space="0" w:color="auto"/>
                                <w:left w:val="none" w:sz="0" w:space="0" w:color="auto"/>
                                <w:bottom w:val="none" w:sz="0" w:space="0" w:color="auto"/>
                                <w:right w:val="none" w:sz="0" w:space="0" w:color="auto"/>
                              </w:divBdr>
                              <w:divsChild>
                                <w:div w:id="189298391">
                                  <w:marLeft w:val="0"/>
                                  <w:marRight w:val="0"/>
                                  <w:marTop w:val="0"/>
                                  <w:marBottom w:val="0"/>
                                  <w:divBdr>
                                    <w:top w:val="none" w:sz="0" w:space="0" w:color="auto"/>
                                    <w:left w:val="none" w:sz="0" w:space="0" w:color="auto"/>
                                    <w:bottom w:val="none" w:sz="0" w:space="0" w:color="auto"/>
                                    <w:right w:val="none" w:sz="0" w:space="0" w:color="auto"/>
                                  </w:divBdr>
                                  <w:divsChild>
                                    <w:div w:id="817192740">
                                      <w:marLeft w:val="0"/>
                                      <w:marRight w:val="0"/>
                                      <w:marTop w:val="0"/>
                                      <w:marBottom w:val="0"/>
                                      <w:divBdr>
                                        <w:top w:val="none" w:sz="0" w:space="0" w:color="auto"/>
                                        <w:left w:val="none" w:sz="0" w:space="0" w:color="auto"/>
                                        <w:bottom w:val="none" w:sz="0" w:space="0" w:color="auto"/>
                                        <w:right w:val="none" w:sz="0" w:space="0" w:color="auto"/>
                                      </w:divBdr>
                                      <w:divsChild>
                                        <w:div w:id="63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ms.gov"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path.org/publications/s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A049C-BEDD-41EA-B9CC-CF433D4F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C99DC1-5C49-46DA-BFF8-5737FC1428C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2241563-E510-4065-9451-E64352ABD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2370</Words>
  <Characters>15032</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Sarah Colbert-Fluchel</cp:lastModifiedBy>
  <cp:revision>3</cp:revision>
  <cp:lastPrinted>2015-12-09T16:21:00Z</cp:lastPrinted>
  <dcterms:created xsi:type="dcterms:W3CDTF">2019-11-21T15:15:00Z</dcterms:created>
  <dcterms:modified xsi:type="dcterms:W3CDTF">2019-11-21T15:30:00Z</dcterms:modified>
</cp:coreProperties>
</file>